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Зарегистрировано в Минюсте РФ 18 июня 2003 г. N 4710</w:t>
      </w:r>
    </w:p>
    <w:p w:rsidR="00A47825" w:rsidRDefault="00A4782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</w:p>
    <w:p w:rsidR="00A47825" w:rsidRDefault="00A47825">
      <w:pPr>
        <w:pStyle w:val="ConsPlusTitle"/>
        <w:widowControl/>
        <w:jc w:val="center"/>
      </w:pPr>
      <w:r>
        <w:t>МИНИСТЕРСТВО ЗДРАВООХРАНЕНИЯ РОССИЙСКОЙ ФЕДЕРАЦИИ</w:t>
      </w:r>
    </w:p>
    <w:p w:rsidR="00A47825" w:rsidRDefault="00A47825">
      <w:pPr>
        <w:pStyle w:val="ConsPlusTitle"/>
        <w:widowControl/>
        <w:jc w:val="center"/>
      </w:pPr>
    </w:p>
    <w:p w:rsidR="00A47825" w:rsidRDefault="00A47825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A47825" w:rsidRDefault="00A47825">
      <w:pPr>
        <w:pStyle w:val="ConsPlusTitle"/>
        <w:widowControl/>
        <w:jc w:val="center"/>
      </w:pPr>
      <w:r>
        <w:t>РОССИЙСКОЙ ФЕДЕРАЦИИ</w:t>
      </w:r>
    </w:p>
    <w:p w:rsidR="00A47825" w:rsidRDefault="00A47825">
      <w:pPr>
        <w:pStyle w:val="ConsPlusTitle"/>
        <w:widowControl/>
        <w:jc w:val="center"/>
      </w:pPr>
    </w:p>
    <w:p w:rsidR="00A47825" w:rsidRDefault="00A47825">
      <w:pPr>
        <w:pStyle w:val="ConsPlusTitle"/>
        <w:widowControl/>
        <w:jc w:val="center"/>
      </w:pPr>
      <w:r>
        <w:t>ПОСТАНОВЛЕНИЕ</w:t>
      </w:r>
    </w:p>
    <w:p w:rsidR="00A47825" w:rsidRDefault="00A47825">
      <w:pPr>
        <w:pStyle w:val="ConsPlusTitle"/>
        <w:widowControl/>
        <w:jc w:val="center"/>
      </w:pPr>
      <w:r>
        <w:t>от 9 июня 2003 г. N 135</w:t>
      </w:r>
    </w:p>
    <w:p w:rsidR="00A47825" w:rsidRDefault="00A47825">
      <w:pPr>
        <w:pStyle w:val="ConsPlusTitle"/>
        <w:widowControl/>
        <w:jc w:val="center"/>
      </w:pPr>
    </w:p>
    <w:p w:rsidR="00A47825" w:rsidRDefault="00A47825">
      <w:pPr>
        <w:pStyle w:val="ConsPlusTitle"/>
        <w:widowControl/>
        <w:jc w:val="center"/>
      </w:pPr>
      <w:r>
        <w:t>О ВВЕДЕНИИ В ДЕЙСТВИЕ</w:t>
      </w:r>
    </w:p>
    <w:p w:rsidR="00A47825" w:rsidRDefault="00A47825">
      <w:pPr>
        <w:pStyle w:val="ConsPlusTitle"/>
        <w:widowControl/>
        <w:jc w:val="center"/>
      </w:pPr>
      <w:r>
        <w:t>САНИТАРНЫХ ПРАВИЛ И НОРМАТИВОВ -</w:t>
      </w:r>
    </w:p>
    <w:p w:rsidR="00A47825" w:rsidRDefault="00A47825">
      <w:pPr>
        <w:pStyle w:val="ConsPlusTitle"/>
        <w:widowControl/>
        <w:jc w:val="center"/>
      </w:pPr>
      <w:r>
        <w:t>САНПИН 2.1.8/2.2.4.1383-03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 xml:space="preserve">(в ред. </w:t>
      </w:r>
      <w:hyperlink r:id="rId5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</w:t>
      </w:r>
      <w:proofErr w:type="gramEnd"/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Главного государственного санитарного врача РФ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от 19.12.2007 N 91)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На основании Федерального </w:t>
      </w:r>
      <w:hyperlink r:id="rId6" w:history="1">
        <w:r>
          <w:rPr>
            <w:color w:val="0000FF"/>
            <w:szCs w:val="24"/>
          </w:rPr>
          <w:t>закона</w:t>
        </w:r>
      </w:hyperlink>
      <w:r>
        <w:rPr>
          <w:szCs w:val="24"/>
        </w:rP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 1650) и </w:t>
      </w:r>
      <w:hyperlink r:id="rId7" w:history="1">
        <w:r>
          <w:rPr>
            <w:color w:val="0000FF"/>
            <w:szCs w:val="24"/>
          </w:rPr>
          <w:t>Положения</w:t>
        </w:r>
      </w:hyperlink>
      <w:r>
        <w:rPr>
          <w:szCs w:val="24"/>
        </w:rPr>
        <w:t xml:space="preserve"> о государственном санитарно-эпидемиологическом нормировании, утвержденного Постановлением Правительства Российской Федерации от 24 июля 2000 г. N 554 (Собрание законодательства Российской Федерации, 2000, N 31, ст. 3295), постановляю:</w:t>
      </w:r>
      <w:proofErr w:type="gramEnd"/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Ввести в действие с 30 июня 2003 года Санитарно-эпидемиологические </w:t>
      </w:r>
      <w:hyperlink r:id="rId8" w:history="1">
        <w:r>
          <w:rPr>
            <w:color w:val="0000FF"/>
            <w:szCs w:val="24"/>
          </w:rPr>
          <w:t>правила</w:t>
        </w:r>
      </w:hyperlink>
      <w:r>
        <w:rPr>
          <w:szCs w:val="24"/>
        </w:rPr>
        <w:t xml:space="preserve"> и нормативы "Гигиенические требования к размещению и эксплуатации передающих радиотехнических объектов. СанПиН 2.1.8/2.2.4.1383-03", утвержденные Главным государственным санитарным врачом Российской Федерации 9 июня 2003 г.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Г.Г.ОНИЩЕНКО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Утверждаю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Главный государственный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санитарный врач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Федерации,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Первый заместитель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Министра здравоохранения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Г.Г.ОНИЩЕНКО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09.06.2003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Дата введения: 30 июня 2003 года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pStyle w:val="ConsPlusTitle"/>
        <w:widowControl/>
        <w:jc w:val="center"/>
      </w:pPr>
      <w:r>
        <w:t>2.1.8. ФИЗИЧЕСКИЕ ФАКТОРЫ ОКРУЖАЮЩЕЙ ПРИРОДНОЙ СРЕДЫ</w:t>
      </w:r>
    </w:p>
    <w:p w:rsidR="00A47825" w:rsidRDefault="00A47825">
      <w:pPr>
        <w:pStyle w:val="ConsPlusTitle"/>
        <w:widowControl/>
        <w:jc w:val="center"/>
      </w:pPr>
      <w:r>
        <w:t>2.2.4. ФИЗИЧЕСКИЕ ФАКТОРЫ ПРОИЗВОДСТВЕННОЙ СРЕДЫ</w:t>
      </w:r>
    </w:p>
    <w:p w:rsidR="00A47825" w:rsidRDefault="00A47825">
      <w:pPr>
        <w:pStyle w:val="ConsPlusTitle"/>
        <w:widowControl/>
        <w:jc w:val="center"/>
      </w:pPr>
    </w:p>
    <w:p w:rsidR="00A47825" w:rsidRDefault="00A47825">
      <w:pPr>
        <w:pStyle w:val="ConsPlusTitle"/>
        <w:widowControl/>
        <w:jc w:val="center"/>
      </w:pPr>
      <w:r>
        <w:t>ГИГИЕНИЧЕСКИЕ ТРЕБОВАНИЯ</w:t>
      </w:r>
    </w:p>
    <w:p w:rsidR="00A47825" w:rsidRDefault="00A47825">
      <w:pPr>
        <w:pStyle w:val="ConsPlusTitle"/>
        <w:widowControl/>
        <w:jc w:val="center"/>
      </w:pPr>
      <w:r>
        <w:t xml:space="preserve">К РАЗМЕЩЕНИЮ И ЭКСПЛУАТАЦИИ </w:t>
      </w:r>
      <w:proofErr w:type="gramStart"/>
      <w:r>
        <w:t>ПЕРЕДАЮЩИХ</w:t>
      </w:r>
      <w:proofErr w:type="gramEnd"/>
    </w:p>
    <w:p w:rsidR="00A47825" w:rsidRDefault="00A47825">
      <w:pPr>
        <w:pStyle w:val="ConsPlusTitle"/>
        <w:widowControl/>
        <w:jc w:val="center"/>
      </w:pPr>
      <w:r>
        <w:lastRenderedPageBreak/>
        <w:t>РАДИОТЕХНИЧЕСКИХ ОБЪЕКТОВ</w:t>
      </w:r>
    </w:p>
    <w:p w:rsidR="00A47825" w:rsidRDefault="00A47825">
      <w:pPr>
        <w:pStyle w:val="ConsPlusTitle"/>
        <w:widowControl/>
        <w:jc w:val="center"/>
      </w:pPr>
    </w:p>
    <w:p w:rsidR="00A47825" w:rsidRDefault="00A47825">
      <w:pPr>
        <w:pStyle w:val="ConsPlusTitle"/>
        <w:widowControl/>
        <w:jc w:val="center"/>
      </w:pPr>
      <w:r>
        <w:t>Санитарно-эпидемиологические правила и нормативы</w:t>
      </w:r>
    </w:p>
    <w:p w:rsidR="00A47825" w:rsidRDefault="00A47825">
      <w:pPr>
        <w:pStyle w:val="ConsPlusTitle"/>
        <w:widowControl/>
        <w:jc w:val="center"/>
      </w:pPr>
      <w:r>
        <w:t>СанПиН 2.1.8/2.2.4.1383-03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 xml:space="preserve">(в ред. </w:t>
      </w:r>
      <w:hyperlink r:id="rId9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</w:t>
      </w:r>
      <w:proofErr w:type="gramEnd"/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Главного государственного санитарного врача РФ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от 19.12.2007 N 91)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I. Общие положения и область применения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1.1. </w:t>
      </w:r>
      <w:proofErr w:type="gramStart"/>
      <w:r>
        <w:rPr>
          <w:szCs w:val="24"/>
        </w:rPr>
        <w:t xml:space="preserve">Настоящие государственные санитарно-эпидемиологические правила и нормативы (Санитарные правила) разработаны в соответствии с Федеральным </w:t>
      </w:r>
      <w:hyperlink r:id="rId10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"О санитарно-эпидемиологическом благополучии населения от 30 марта 1999 года N 52-ФЗ (Собрание законодательства Российской Федерации, 1999, N 14, ст. 1650) и </w:t>
      </w:r>
      <w:hyperlink r:id="rId11" w:history="1">
        <w:r>
          <w:rPr>
            <w:color w:val="0000FF"/>
            <w:szCs w:val="24"/>
          </w:rPr>
          <w:t>Положением</w:t>
        </w:r>
      </w:hyperlink>
      <w:r>
        <w:rPr>
          <w:szCs w:val="24"/>
        </w:rPr>
        <w:t xml:space="preserve"> о государственном санитарно-эпидемиологическом нормировании, утвержденным Постановлением Правительства Российской Федерации N 554 от 24 июля 2000 года (Собрание законодательства Российской Федерации, 2000, N 31, ст</w:t>
      </w:r>
      <w:proofErr w:type="gramEnd"/>
      <w:r>
        <w:rPr>
          <w:szCs w:val="24"/>
        </w:rPr>
        <w:t>. 3295).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1.2. Санитарные правила действуют на всей территории Российской Федерации и устанавливают гигиенические требования к размещению и эксплуатации стационарных передающих радиотехнических объектов (ПРТО), работающих в диапазоне частот 30 кГц - 300 ГГц, в том числе находящихся на специальных испытательных полигонах.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1.3. Действие настоящих Санитарных правил распространяется также на ПРТО, установленные на транспортных средствах (летательных аппаратах, морских и речных судах, поездах) на период их эксплуатации на постоянных или временных стоянках.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1.4. Требования Санитарных правил направлены на предотвращение неблагоприятного </w:t>
      </w:r>
      <w:proofErr w:type="gramStart"/>
      <w:r>
        <w:rPr>
          <w:szCs w:val="24"/>
        </w:rPr>
        <w:t>влияния</w:t>
      </w:r>
      <w:proofErr w:type="gramEnd"/>
      <w:r>
        <w:rPr>
          <w:szCs w:val="24"/>
        </w:rPr>
        <w:t xml:space="preserve"> на здоровье человека электромагнитных полей радиочастотного диапазона (ЭМП РЧ), создаваемых ПРТО радиосвязи, радиовещания, телевидения, радиолокации, радиолюбительского диапазона (3 - 30 МГц).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1.5. Требования настоящих Санитарных правил не распространяются на средства сухопутной подвижной радиосвязи, включая абонентские терминалы спутниковой связи, средства морской, речной и воздушной подвижной радиосвязи, размещенные на подвижных объектах, во время движения.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1.6. Санитарные правила предназначаются для юридических лиц, индивидуальных предпринимателей и граждан, осуществляющих проектирование, строительство, реконструкцию и эксплуатацию ПРТО, а также для органов и учреждений санитарно-эпидемиологической службы Российской Федерации, осуществляющей государственный надзор.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1.7. Производство, закупка, реализация и эксплуатация оборудования ПРТО должны осуществляться при наличии санитарно-эпидемиологического заключения на конкретный тип (модель) изделия в соответствии с установленным порядком.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1.8. Соблюдение требований настоящих Санитарных правил является обязательным для индивидуальных предпринимателей, юридических лиц и граждан.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II. Нормируемые параметры и единицы измерения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2.1. Оценка воздействия ЭМП РЧ ПРТО на население осуществляется: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в диапазоне частот 30 кГц - 300 МГц - по эффективным значениям напряженности электрического поля (Е), В/м;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в диапазоне частот 300 МГц - 300 ГГц - по средним значениям плотности потока энергии (ППЭ), мкВт/см</w:t>
      </w:r>
      <w:proofErr w:type="gramStart"/>
      <w:r>
        <w:rPr>
          <w:szCs w:val="24"/>
        </w:rPr>
        <w:t>2</w:t>
      </w:r>
      <w:proofErr w:type="gramEnd"/>
      <w:r>
        <w:rPr>
          <w:szCs w:val="24"/>
        </w:rPr>
        <w:t>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2.2. Оценка воздействия ЭМП на персонал, обслуживающий оборудование ПРТО, осуществляется по энергетической экспозиции электрического поля ЭЭЕ, магнитного поля ЭЭН, плотности потока энергии </w:t>
      </w:r>
      <w:proofErr w:type="spellStart"/>
      <w:r>
        <w:rPr>
          <w:szCs w:val="24"/>
        </w:rPr>
        <w:t>ЭЭппэ</w:t>
      </w:r>
      <w:proofErr w:type="spellEnd"/>
      <w:r>
        <w:rPr>
          <w:szCs w:val="24"/>
        </w:rPr>
        <w:t>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Энергетическая экспозиция в диапазоне частот 30 кГц - 300 МГц рассчитывается по формулам: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pStyle w:val="ConsPlusNonformat"/>
        <w:widowControl/>
      </w:pPr>
      <w:r>
        <w:t xml:space="preserve">                           2           </w:t>
      </w:r>
      <w:proofErr w:type="spellStart"/>
      <w:r>
        <w:t>2</w:t>
      </w:r>
      <w:proofErr w:type="spellEnd"/>
    </w:p>
    <w:p w:rsidR="00A47825" w:rsidRDefault="00A47825">
      <w:pPr>
        <w:pStyle w:val="ConsPlusNonformat"/>
        <w:widowControl/>
      </w:pPr>
      <w:r>
        <w:t xml:space="preserve">                    ЭЭЕ = Е  </w:t>
      </w:r>
      <w:proofErr w:type="spellStart"/>
      <w:r>
        <w:t>х</w:t>
      </w:r>
      <w:proofErr w:type="spellEnd"/>
      <w:r>
        <w:t xml:space="preserve"> Т, (В/м)  </w:t>
      </w:r>
      <w:proofErr w:type="spellStart"/>
      <w:r>
        <w:t>х</w:t>
      </w:r>
      <w:proofErr w:type="spellEnd"/>
      <w:r>
        <w:t xml:space="preserve"> </w:t>
      </w:r>
      <w:proofErr w:type="gramStart"/>
      <w:r>
        <w:t>ч</w:t>
      </w:r>
      <w:proofErr w:type="gramEnd"/>
      <w:r>
        <w:t>;</w:t>
      </w:r>
    </w:p>
    <w:p w:rsidR="00A47825" w:rsidRDefault="00A47825">
      <w:pPr>
        <w:pStyle w:val="ConsPlusNonformat"/>
        <w:widowControl/>
      </w:pPr>
    </w:p>
    <w:p w:rsidR="00A47825" w:rsidRDefault="00A47825">
      <w:pPr>
        <w:pStyle w:val="ConsPlusNonformat"/>
        <w:widowControl/>
      </w:pPr>
      <w:r>
        <w:t xml:space="preserve">                           2           </w:t>
      </w:r>
      <w:proofErr w:type="spellStart"/>
      <w:r>
        <w:t>2</w:t>
      </w:r>
      <w:proofErr w:type="spellEnd"/>
    </w:p>
    <w:p w:rsidR="00A47825" w:rsidRDefault="00A47825">
      <w:pPr>
        <w:pStyle w:val="ConsPlusNonformat"/>
        <w:widowControl/>
      </w:pPr>
      <w:r>
        <w:t xml:space="preserve">                    ЭЭН = Н  </w:t>
      </w:r>
      <w:proofErr w:type="spellStart"/>
      <w:r>
        <w:t>х</w:t>
      </w:r>
      <w:proofErr w:type="spellEnd"/>
      <w:r>
        <w:t xml:space="preserve"> Т, (А/м)  </w:t>
      </w:r>
      <w:proofErr w:type="spellStart"/>
      <w:r>
        <w:t>х</w:t>
      </w:r>
      <w:proofErr w:type="spellEnd"/>
      <w:r>
        <w:t xml:space="preserve"> </w:t>
      </w:r>
      <w:proofErr w:type="gramStart"/>
      <w:r>
        <w:t>ч</w:t>
      </w:r>
      <w:proofErr w:type="gramEnd"/>
      <w:r>
        <w:t>,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где: Е - напряженность электрического поля; Н - напряженность магнитного поля.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Энергетическая экспозиция в диапазоне частот 300 МГц-300 ГГц рассчитывается по формуле: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pStyle w:val="ConsPlusNonformat"/>
        <w:widowControl/>
      </w:pPr>
      <w:r>
        <w:t xml:space="preserve">         </w:t>
      </w:r>
      <w:proofErr w:type="spellStart"/>
      <w:r>
        <w:t>ЭЭппэ</w:t>
      </w:r>
      <w:proofErr w:type="spellEnd"/>
      <w:r>
        <w:t xml:space="preserve"> = ППЭ </w:t>
      </w:r>
      <w:proofErr w:type="spellStart"/>
      <w:r>
        <w:t>х</w:t>
      </w:r>
      <w:proofErr w:type="spellEnd"/>
      <w:r>
        <w:t xml:space="preserve"> Т, (Вт/м</w:t>
      </w:r>
      <w:proofErr w:type="gramStart"/>
      <w:r>
        <w:t>2</w:t>
      </w:r>
      <w:proofErr w:type="gramEnd"/>
      <w:r>
        <w:t xml:space="preserve">) </w:t>
      </w:r>
      <w:proofErr w:type="spellStart"/>
      <w:r>
        <w:t>х</w:t>
      </w:r>
      <w:proofErr w:type="spellEnd"/>
      <w:r>
        <w:t xml:space="preserve"> ч, {(мкВт/см2) </w:t>
      </w:r>
      <w:proofErr w:type="spellStart"/>
      <w:r>
        <w:t>х</w:t>
      </w:r>
      <w:proofErr w:type="spellEnd"/>
      <w:r>
        <w:t xml:space="preserve"> ч},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где Т - время воздействия (в часах).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III. Гигиенические требования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 передающим радиотехническим объектам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3.1. Оборудование ПРТО не должно создавать на рабочих местах персонала электромагнитных полей, превышающих предельно допустимые уровни (ПДУ), указанные в приложении 1 </w:t>
      </w:r>
      <w:hyperlink r:id="rId12" w:history="1">
        <w:r>
          <w:rPr>
            <w:color w:val="0000FF"/>
            <w:szCs w:val="24"/>
          </w:rPr>
          <w:t>(таблица 1).</w:t>
        </w:r>
      </w:hyperlink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3.2. Санитарно-эпидемиологические требования к условиям труда работающих, подвергающихся в процессе трудовой деятельности профессиональному воздействию ЭМП различных частотных диапазонов при любом характере воздействия ЭМП, должны соответствовать требованиям </w:t>
      </w:r>
      <w:hyperlink r:id="rId13" w:history="1">
        <w:r>
          <w:rPr>
            <w:color w:val="0000FF"/>
            <w:szCs w:val="24"/>
          </w:rPr>
          <w:t>Санитарных правил</w:t>
        </w:r>
      </w:hyperlink>
      <w:r>
        <w:rPr>
          <w:szCs w:val="24"/>
        </w:rPr>
        <w:t xml:space="preserve"> по электромагнитным полям в производственных условиях.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3.3. Уровни ЭМП, создаваемые ПРТО на селитебной территории, в местах массового отдыха, внутри жилых, общественных и производственных помещений, подвергающихся воздействию внешнего ЭМП РЧ, не должны превышать ПДУ, указанных в приложении 1 (таблица </w:t>
      </w:r>
      <w:hyperlink r:id="rId14" w:history="1">
        <w:r>
          <w:rPr>
            <w:color w:val="0000FF"/>
            <w:szCs w:val="24"/>
          </w:rPr>
          <w:t>2)</w:t>
        </w:r>
      </w:hyperlink>
      <w:r>
        <w:rPr>
          <w:szCs w:val="24"/>
        </w:rPr>
        <w:t xml:space="preserve"> с учетом вторичного излучения.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Представленные в </w:t>
      </w:r>
      <w:hyperlink r:id="rId15" w:history="1">
        <w:r>
          <w:rPr>
            <w:color w:val="0000FF"/>
            <w:szCs w:val="24"/>
          </w:rPr>
          <w:t>таблице 2</w:t>
        </w:r>
      </w:hyperlink>
      <w:r>
        <w:rPr>
          <w:szCs w:val="24"/>
        </w:rPr>
        <w:t xml:space="preserve"> ПДУ для населения распространяются также на другие источники ЭМП РЧ.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3.4. При одновременном облучении от нескольких источников, для которых установлены одни и те же ПДУ, должны соблюдаться следующие условия: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Pr="00A47825" w:rsidRDefault="00A47825">
      <w:pPr>
        <w:pStyle w:val="ConsPlusNonformat"/>
        <w:widowControl/>
        <w:rPr>
          <w:lang w:val="en-US"/>
        </w:rPr>
      </w:pPr>
      <w:r>
        <w:t xml:space="preserve">                        </w:t>
      </w:r>
      <w:r w:rsidRPr="00A47825">
        <w:rPr>
          <w:lang w:val="en-US"/>
        </w:rPr>
        <w:t>n      1/2</w:t>
      </w:r>
    </w:p>
    <w:p w:rsidR="00A47825" w:rsidRPr="00A47825" w:rsidRDefault="00A47825">
      <w:pPr>
        <w:pStyle w:val="ConsPlusNonformat"/>
        <w:widowControl/>
        <w:rPr>
          <w:lang w:val="en-US"/>
        </w:rPr>
      </w:pPr>
      <w:r w:rsidRPr="00A47825">
        <w:rPr>
          <w:lang w:val="en-US"/>
        </w:rPr>
        <w:t xml:space="preserve">                      (SUM Ei2)    &lt;= </w:t>
      </w:r>
      <w:proofErr w:type="spellStart"/>
      <w:r>
        <w:t>Епду</w:t>
      </w:r>
      <w:proofErr w:type="spellEnd"/>
      <w:r w:rsidRPr="00A47825">
        <w:rPr>
          <w:lang w:val="en-US"/>
        </w:rPr>
        <w:t>;</w:t>
      </w:r>
    </w:p>
    <w:p w:rsidR="00A47825" w:rsidRPr="00A47825" w:rsidRDefault="00A47825">
      <w:pPr>
        <w:pStyle w:val="ConsPlusNonformat"/>
        <w:widowControl/>
        <w:rPr>
          <w:lang w:val="en-US"/>
        </w:rPr>
      </w:pPr>
      <w:r w:rsidRPr="00A47825">
        <w:rPr>
          <w:lang w:val="en-US"/>
        </w:rPr>
        <w:t xml:space="preserve">                       </w:t>
      </w:r>
      <w:proofErr w:type="spellStart"/>
      <w:r w:rsidRPr="00A47825">
        <w:rPr>
          <w:lang w:val="en-US"/>
        </w:rPr>
        <w:t>i</w:t>
      </w:r>
      <w:proofErr w:type="spellEnd"/>
      <w:r w:rsidRPr="00A47825">
        <w:rPr>
          <w:lang w:val="en-US"/>
        </w:rPr>
        <w:t>=1</w:t>
      </w:r>
    </w:p>
    <w:p w:rsidR="00A47825" w:rsidRPr="00A47825" w:rsidRDefault="00A47825">
      <w:pPr>
        <w:pStyle w:val="ConsPlusNonformat"/>
        <w:widowControl/>
        <w:rPr>
          <w:lang w:val="en-US"/>
        </w:rPr>
      </w:pPr>
    </w:p>
    <w:p w:rsidR="00A47825" w:rsidRPr="00A47825" w:rsidRDefault="00A47825">
      <w:pPr>
        <w:pStyle w:val="ConsPlusNonformat"/>
        <w:widowControl/>
        <w:rPr>
          <w:lang w:val="en-US"/>
        </w:rPr>
      </w:pPr>
      <w:r w:rsidRPr="00A47825">
        <w:rPr>
          <w:lang w:val="en-US"/>
        </w:rPr>
        <w:t xml:space="preserve">                        n</w:t>
      </w:r>
    </w:p>
    <w:p w:rsidR="00A47825" w:rsidRPr="00A47825" w:rsidRDefault="00A47825">
      <w:pPr>
        <w:pStyle w:val="ConsPlusNonformat"/>
        <w:widowControl/>
        <w:rPr>
          <w:lang w:val="en-US"/>
        </w:rPr>
      </w:pPr>
      <w:r w:rsidRPr="00A47825">
        <w:rPr>
          <w:lang w:val="en-US"/>
        </w:rPr>
        <w:t xml:space="preserve">                       SUM </w:t>
      </w:r>
      <w:r>
        <w:t>ППЭ</w:t>
      </w:r>
      <w:r w:rsidRPr="00A47825">
        <w:rPr>
          <w:lang w:val="en-US"/>
        </w:rPr>
        <w:t xml:space="preserve">i &lt;= </w:t>
      </w:r>
      <w:proofErr w:type="spellStart"/>
      <w:r>
        <w:t>ППЭпду</w:t>
      </w:r>
      <w:proofErr w:type="spellEnd"/>
      <w:r w:rsidRPr="00A47825">
        <w:rPr>
          <w:lang w:val="en-US"/>
        </w:rPr>
        <w:t>;</w:t>
      </w:r>
    </w:p>
    <w:p w:rsidR="00A47825" w:rsidRPr="00A47825" w:rsidRDefault="00A47825">
      <w:pPr>
        <w:pStyle w:val="ConsPlusNonformat"/>
        <w:widowControl/>
        <w:rPr>
          <w:lang w:val="en-US"/>
        </w:rPr>
      </w:pPr>
      <w:r w:rsidRPr="00A47825">
        <w:rPr>
          <w:lang w:val="en-US"/>
        </w:rPr>
        <w:t xml:space="preserve">                       i=1</w:t>
      </w:r>
    </w:p>
    <w:p w:rsidR="00A47825" w:rsidRPr="00A47825" w:rsidRDefault="00A47825">
      <w:pPr>
        <w:autoSpaceDE w:val="0"/>
        <w:autoSpaceDN w:val="0"/>
        <w:adjustRightInd w:val="0"/>
        <w:rPr>
          <w:szCs w:val="24"/>
          <w:lang w:val="en-US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где: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- напряженность электрического поля, создаваемая источником ЭМП под </w:t>
      </w:r>
      <w:proofErr w:type="spellStart"/>
      <w:r>
        <w:rPr>
          <w:szCs w:val="24"/>
        </w:rPr>
        <w:t>i-тым</w:t>
      </w:r>
      <w:proofErr w:type="spellEnd"/>
      <w:r>
        <w:rPr>
          <w:szCs w:val="24"/>
        </w:rPr>
        <w:t xml:space="preserve"> номером;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ППЭ</w:t>
      </w:r>
      <w:proofErr w:type="gramStart"/>
      <w:r>
        <w:rPr>
          <w:szCs w:val="24"/>
        </w:rPr>
        <w:t>i</w:t>
      </w:r>
      <w:proofErr w:type="spellEnd"/>
      <w:proofErr w:type="gramEnd"/>
      <w:r>
        <w:rPr>
          <w:szCs w:val="24"/>
        </w:rPr>
        <w:t xml:space="preserve"> - плотность потока энергии, создаваемая источником ЭМП под </w:t>
      </w:r>
      <w:proofErr w:type="spellStart"/>
      <w:r>
        <w:rPr>
          <w:szCs w:val="24"/>
        </w:rPr>
        <w:t>i-тым</w:t>
      </w:r>
      <w:proofErr w:type="spellEnd"/>
      <w:r>
        <w:rPr>
          <w:szCs w:val="24"/>
        </w:rPr>
        <w:t xml:space="preserve"> номером;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Епду</w:t>
      </w:r>
      <w:proofErr w:type="spellEnd"/>
      <w:r>
        <w:rPr>
          <w:szCs w:val="24"/>
        </w:rPr>
        <w:t xml:space="preserve"> - ПДУ напряженности электрического поля нормируемого диапазона;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ППЭпду</w:t>
      </w:r>
      <w:proofErr w:type="spellEnd"/>
      <w:r>
        <w:rPr>
          <w:szCs w:val="24"/>
        </w:rPr>
        <w:t xml:space="preserve"> - ПДУ плотности потока энергии нормируемого диапазона;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n</w:t>
      </w:r>
      <w:proofErr w:type="spellEnd"/>
      <w:r>
        <w:rPr>
          <w:szCs w:val="24"/>
        </w:rPr>
        <w:t xml:space="preserve"> - количество источников ЭМП.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При одновременном облучении от нескольких источников ЭМП, для которых установлены разные ПДУ, должны соблюдаться следующие условия: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pStyle w:val="ConsPlusNonformat"/>
        <w:widowControl/>
      </w:pPr>
      <w:r>
        <w:t xml:space="preserve">      </w:t>
      </w:r>
      <w:proofErr w:type="spellStart"/>
      <w:r>
        <w:t>m</w:t>
      </w:r>
      <w:proofErr w:type="spellEnd"/>
      <w:r>
        <w:t xml:space="preserve">                         </w:t>
      </w:r>
      <w:proofErr w:type="spellStart"/>
      <w:r>
        <w:t>q</w:t>
      </w:r>
      <w:proofErr w:type="spellEnd"/>
    </w:p>
    <w:p w:rsidR="00A47825" w:rsidRDefault="00A47825">
      <w:pPr>
        <w:pStyle w:val="ConsPlusNonformat"/>
        <w:widowControl/>
      </w:pPr>
      <w:r>
        <w:t xml:space="preserve">     SUM (</w:t>
      </w:r>
      <w:proofErr w:type="spellStart"/>
      <w:proofErr w:type="gramStart"/>
      <w:r>
        <w:t>E</w:t>
      </w:r>
      <w:proofErr w:type="gramEnd"/>
      <w:r>
        <w:t>сумм</w:t>
      </w:r>
      <w:proofErr w:type="spellEnd"/>
      <w:r>
        <w:t xml:space="preserve"> </w:t>
      </w:r>
      <w:proofErr w:type="spellStart"/>
      <w:r>
        <w:t>j</w:t>
      </w:r>
      <w:proofErr w:type="spellEnd"/>
      <w:r>
        <w:t xml:space="preserve"> / </w:t>
      </w:r>
      <w:proofErr w:type="spellStart"/>
      <w:r>
        <w:t>Eпду</w:t>
      </w:r>
      <w:proofErr w:type="spellEnd"/>
      <w:r>
        <w:t xml:space="preserve"> </w:t>
      </w:r>
      <w:proofErr w:type="spellStart"/>
      <w:r>
        <w:t>j</w:t>
      </w:r>
      <w:proofErr w:type="spellEnd"/>
      <w:r>
        <w:t>)2 + SUM (</w:t>
      </w:r>
      <w:proofErr w:type="spellStart"/>
      <w:r>
        <w:t>ППЭсумм</w:t>
      </w:r>
      <w:proofErr w:type="spellEnd"/>
      <w:r>
        <w:t xml:space="preserve"> </w:t>
      </w:r>
      <w:proofErr w:type="spellStart"/>
      <w:r>
        <w:t>k</w:t>
      </w:r>
      <w:proofErr w:type="spellEnd"/>
      <w:r>
        <w:t xml:space="preserve"> / </w:t>
      </w:r>
      <w:proofErr w:type="spellStart"/>
      <w:r>
        <w:t>ППЭпду</w:t>
      </w:r>
      <w:proofErr w:type="spellEnd"/>
      <w:r>
        <w:t xml:space="preserve"> </w:t>
      </w:r>
      <w:proofErr w:type="spellStart"/>
      <w:r>
        <w:t>k</w:t>
      </w:r>
      <w:proofErr w:type="spellEnd"/>
      <w:r>
        <w:t>) &lt;= 1</w:t>
      </w:r>
    </w:p>
    <w:p w:rsidR="00A47825" w:rsidRDefault="00A47825">
      <w:pPr>
        <w:pStyle w:val="ConsPlusNonformat"/>
        <w:widowControl/>
      </w:pPr>
      <w:r>
        <w:t xml:space="preserve">     j=1                       k=1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где: </w:t>
      </w:r>
      <w:proofErr w:type="spellStart"/>
      <w:r>
        <w:rPr>
          <w:szCs w:val="24"/>
        </w:rPr>
        <w:t>Есумм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</w:t>
      </w:r>
      <w:proofErr w:type="spellEnd"/>
      <w:r>
        <w:rPr>
          <w:szCs w:val="24"/>
        </w:rPr>
        <w:t xml:space="preserve"> - суммарная напряженность электрического поля, создаваемая источниками ЭМП j-того нормируемого диапазона;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Е </w:t>
      </w:r>
      <w:proofErr w:type="spellStart"/>
      <w:r>
        <w:rPr>
          <w:szCs w:val="24"/>
        </w:rPr>
        <w:t>пду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</w:t>
      </w:r>
      <w:proofErr w:type="spellEnd"/>
      <w:r>
        <w:rPr>
          <w:szCs w:val="24"/>
        </w:rPr>
        <w:t xml:space="preserve"> - ПДУ напряженности электрического поля j-того нормируемого диапазона;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ППЭсумм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</w:t>
      </w:r>
      <w:proofErr w:type="spellEnd"/>
      <w:r>
        <w:rPr>
          <w:szCs w:val="24"/>
        </w:rPr>
        <w:t xml:space="preserve"> - суммарная плотность потока энергии, создаваемая источниками ЭМП k-го нормируемого диапазона;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ППЭпду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</w:t>
      </w:r>
      <w:proofErr w:type="spellEnd"/>
      <w:r>
        <w:rPr>
          <w:szCs w:val="24"/>
        </w:rPr>
        <w:t xml:space="preserve"> - ПДУ плотности потока энергии k-того нормируемого диапазона;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m</w:t>
      </w:r>
      <w:proofErr w:type="spellEnd"/>
      <w:r>
        <w:rPr>
          <w:szCs w:val="24"/>
        </w:rPr>
        <w:t xml:space="preserve"> - количество диапазонов, для которых нормируется</w:t>
      </w:r>
      <w:proofErr w:type="gramStart"/>
      <w:r>
        <w:rPr>
          <w:szCs w:val="24"/>
        </w:rPr>
        <w:t xml:space="preserve"> Е</w:t>
      </w:r>
      <w:proofErr w:type="gramEnd"/>
      <w:r>
        <w:rPr>
          <w:szCs w:val="24"/>
        </w:rPr>
        <w:t>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q</w:t>
      </w:r>
      <w:proofErr w:type="spellEnd"/>
      <w:r>
        <w:rPr>
          <w:szCs w:val="24"/>
        </w:rPr>
        <w:t xml:space="preserve"> - количество диапазонов, для которых нормируется ППЭ.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3.5. Уровни напряженности электрического и магнитного поля частотой 50 Гц, создаваемые питающим и силовым оборудованием ПРТО внутри жилых и общественных зданий, не должны превышать ПДУ для населения.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</w:t>
      </w:r>
      <w:hyperlink r:id="rId16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3.6. На территориях (крышах), куда исключен доступ людей, не связанных непосредственно с обслуживанием оборудования ПРТО, должны соблюдаться требования для условий производственных воздействий ЭМП.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3.7. Утверждение проектной документации по строительству, реконструкции, техническому перевооружению, расширению и ввод в эксплуатацию построенных и реконструированных ПРТО допускается при наличии санитарно-эпидемиологических заключений о соответствии их настоящим Санитарным правилам.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3.8. Санитарно-эпидемиологические заключения выдаются Территориальными управлениями Федеральной службы в сфере защиты прав потребителей и благополучия человека (далее - Территориальные управления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>) в субъектах Российской Федерации на основании результатов санитарно-эпидемиологической экспертизы.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</w:t>
      </w:r>
      <w:hyperlink r:id="rId17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Санитарно-эпидемиологическая экспертиза осуществляется органами и учреждениями Госсанэпиднадзора, </w:t>
      </w:r>
      <w:hyperlink r:id="rId18" w:history="1">
        <w:r>
          <w:rPr>
            <w:color w:val="0000FF"/>
            <w:szCs w:val="24"/>
          </w:rPr>
          <w:t>организациями</w:t>
        </w:r>
      </w:hyperlink>
      <w:r>
        <w:rPr>
          <w:szCs w:val="24"/>
        </w:rPr>
        <w:t>, экспертами, аккредитованными в установленном порядке.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19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3.9. Санитарно-эпидемиологические заключения на ПРТО, расположенные на территориях и объектах специального назначения, выдаются Управлениями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в субъектах федерации при наличии положительного заключения центра Госсанэпиднадзора, осуществляющего надзор за данными объектами и территориями.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</w:t>
      </w:r>
      <w:hyperlink r:id="rId20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КонсультантПлюс</w:t>
      </w:r>
      <w:proofErr w:type="spellEnd"/>
      <w:r>
        <w:rPr>
          <w:szCs w:val="24"/>
        </w:rPr>
        <w:t>: примечание.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официальном </w:t>
      </w:r>
      <w:proofErr w:type="gramStart"/>
      <w:r>
        <w:rPr>
          <w:szCs w:val="24"/>
        </w:rPr>
        <w:t>тексте</w:t>
      </w:r>
      <w:proofErr w:type="gramEnd"/>
      <w:r>
        <w:rPr>
          <w:szCs w:val="24"/>
        </w:rPr>
        <w:t xml:space="preserve"> документа, видимо, допущена опечатка: Перечень сведений и материалов, подлежащих включению в санитарно-эпидемиологическое заключение и приложения к нему, приведен в </w:t>
      </w:r>
      <w:hyperlink r:id="rId21" w:history="1">
        <w:r>
          <w:rPr>
            <w:color w:val="0000FF"/>
            <w:szCs w:val="24"/>
          </w:rPr>
          <w:t>Приложении 2,</w:t>
        </w:r>
      </w:hyperlink>
      <w:r>
        <w:rPr>
          <w:szCs w:val="24"/>
        </w:rPr>
        <w:t xml:space="preserve"> а не в </w:t>
      </w:r>
      <w:hyperlink r:id="rId22" w:history="1">
        <w:r>
          <w:rPr>
            <w:color w:val="0000FF"/>
            <w:szCs w:val="24"/>
          </w:rPr>
          <w:t>Приложении 1.</w:t>
        </w:r>
      </w:hyperlink>
    </w:p>
    <w:p w:rsidR="00A47825" w:rsidRDefault="00A4782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3.10. </w:t>
      </w:r>
      <w:hyperlink r:id="rId23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сведений и материалов, подлежащих включению в санитарно-эпидемиологическое заключение и приложения к нему, представлен в Приложении 1. Обязанность представления этих сведений и материалов, а также организация проведения </w:t>
      </w:r>
      <w:r>
        <w:rPr>
          <w:szCs w:val="24"/>
        </w:rPr>
        <w:lastRenderedPageBreak/>
        <w:t>расчетов распределения уровней ЭМП, границ санитарно-защитной зоны и зон ограничения, измерений уровней ЭМП лежит на владельце (администрации) ПРТО.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3.11. При размещении на территории (опоре, крыше здания) ПРТО антенн нескольких передатчиков проводится санитарно-эпидемиологическая экспертиза на ПРТО в целом. Санитарно-эпидемиологическое заключение также выдается на ПРТО в целом.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3.12. Не требует санитарно-эпидемиологического заключения уменьшение мощности излучения, демонтаж и окончательный вывод из работы передатчиков и антенн. Владелец (администрация) ПРТО обязан направить информацию об этом в центр Госсанэпиднадзора в субъекте Российской Федерации и, в соответствующих случаях, в специализированный центр Госсанэпиднадзора.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3.13. Не требуется получения санитарно-эпидемиологического заключения на размещение, ввод в эксплуатацию и эксплуатацию ПРТО с эффективной излучаемой мощностью не более: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200 Вт - в диапазоне частот 30 кГц - 3 МГц,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100 Вт - в диапазоне частот 3 - 30 МГц,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 Вт - в диапазоне частот 30 МГц - 300 ГГц,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условии размещения антенны вне здания.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Не требуется получения санитарно-эпидемиологического заключения на земные станции спутниковой связи (ЗССС) с максимальной мощностью передатчика до 2 Вт и диаметром антенны до 2,4 м включительно, а также ЗССС определенных типов при условии соблюдения требований к их размещению в соответствии с </w:t>
      </w:r>
      <w:hyperlink r:id="rId24" w:history="1">
        <w:r>
          <w:rPr>
            <w:color w:val="0000FF"/>
            <w:szCs w:val="24"/>
          </w:rPr>
          <w:t>приложением 3</w:t>
        </w:r>
      </w:hyperlink>
      <w:r>
        <w:rPr>
          <w:szCs w:val="24"/>
        </w:rPr>
        <w:t>. При санитарно-эпидемиологической экспертизе таких ЗССС как продукции контролируется уровень ППЭ в точке, находящейся на уровне излучателя под углом</w:t>
      </w:r>
      <w:proofErr w:type="gramEnd"/>
      <w:r>
        <w:rPr>
          <w:szCs w:val="24"/>
        </w:rPr>
        <w:t xml:space="preserve"> 90° к линии направления излучения на расстоянии 1,5 м при излучении на максимальной рабочей мощности. Его величина не должна превышать 10 мкВт/см</w:t>
      </w:r>
      <w:proofErr w:type="gramStart"/>
      <w:r>
        <w:rPr>
          <w:szCs w:val="24"/>
        </w:rPr>
        <w:t>2</w:t>
      </w:r>
      <w:proofErr w:type="gramEnd"/>
      <w:r>
        <w:rPr>
          <w:szCs w:val="24"/>
        </w:rPr>
        <w:t>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(абзац введен </w:t>
      </w:r>
      <w:hyperlink r:id="rId25" w:history="1">
        <w:r>
          <w:rPr>
            <w:color w:val="0000FF"/>
            <w:szCs w:val="24"/>
          </w:rPr>
          <w:t>Изменениями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Размещенными вне здания считаются антенны, находящиеся вне помещений, не на балконе, подоконнике или внешней стороне стен здания.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римечание введено </w:t>
      </w:r>
      <w:hyperlink r:id="rId26" w:history="1">
        <w:r>
          <w:rPr>
            <w:color w:val="0000FF"/>
            <w:szCs w:val="24"/>
          </w:rPr>
          <w:t>Изменениями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3.14. При размещении антенн радиолюбительских радиостанций (РРС) диапазона 3 - 30 МГц, радиостанций гражданского диапазона частот 26,5 - 27,5 МГц (РГД) с эффективной излучаемой мощностью более 100 Вт до 1000 Вт включительно, должна быть обеспечена невозможность доступа людей в зону установки антенны на расстояние не менее 10 м от любой ее точки. При установке на здании антенна должна быть смонтирована на высоте не менее 1,5 м над крышей при обеспечении расстояния от любой ее точки до соседних строений не менее 10 м для любого типа антенны и любого направления излучения.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3.15.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излучения. При установке на крыше здания антенна должна монтироваться на высоте не менее 5 м над крышей.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3.16. Рекомендуется размещение антенн ПРТО (в т.ч. РРС, РГД) на отдельно стоящих опорах и мачтах.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Допускается размещение передающих антенн на крышах жилых, общественных и других зданий и в иных местах при соблюдении условий по </w:t>
      </w:r>
      <w:hyperlink r:id="rId27" w:history="1">
        <w:r>
          <w:rPr>
            <w:color w:val="0000FF"/>
            <w:szCs w:val="24"/>
          </w:rPr>
          <w:t>п. п. 3.3,</w:t>
        </w:r>
      </w:hyperlink>
      <w:r>
        <w:rPr>
          <w:szCs w:val="24"/>
        </w:rPr>
        <w:t xml:space="preserve"> </w:t>
      </w:r>
      <w:hyperlink r:id="rId28" w:history="1">
        <w:r>
          <w:rPr>
            <w:color w:val="0000FF"/>
            <w:szCs w:val="24"/>
          </w:rPr>
          <w:t>3.4,</w:t>
        </w:r>
      </w:hyperlink>
      <w:r>
        <w:rPr>
          <w:szCs w:val="24"/>
        </w:rPr>
        <w:t xml:space="preserve"> </w:t>
      </w:r>
      <w:hyperlink r:id="rId29" w:history="1">
        <w:r>
          <w:rPr>
            <w:color w:val="0000FF"/>
            <w:szCs w:val="24"/>
          </w:rPr>
          <w:t>3.14,</w:t>
        </w:r>
      </w:hyperlink>
      <w:r>
        <w:rPr>
          <w:szCs w:val="24"/>
        </w:rPr>
        <w:t xml:space="preserve"> </w:t>
      </w:r>
      <w:hyperlink r:id="rId30" w:history="1">
        <w:r>
          <w:rPr>
            <w:color w:val="0000FF"/>
            <w:szCs w:val="24"/>
          </w:rPr>
          <w:t>3.15.</w:t>
        </w:r>
      </w:hyperlink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Размещение только приемных антенн не ограничивается и не требует получения санитарно-эпидемиологических заключений.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3.17. В </w:t>
      </w:r>
      <w:proofErr w:type="gramStart"/>
      <w:r>
        <w:rPr>
          <w:szCs w:val="24"/>
        </w:rPr>
        <w:t>целях</w:t>
      </w:r>
      <w:proofErr w:type="gramEnd"/>
      <w:r>
        <w:rPr>
          <w:szCs w:val="24"/>
        </w:rPr>
        <w:t xml:space="preserve"> защиты населения от воздействия ЭМП, создаваемых антеннами ПРТО, устанавливаются санитарно-защитные зоны (СЗЗ) и зоны ограничения с учетом перспективного развития ПРТО и населенного пункта.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Границы СЗЗ определяются на высоте 2 м от поверхности земли по ПДУ, указанным в </w:t>
      </w:r>
      <w:hyperlink r:id="rId31" w:history="1">
        <w:r>
          <w:rPr>
            <w:color w:val="0000FF"/>
            <w:szCs w:val="24"/>
          </w:rPr>
          <w:t>п. п. 3.3</w:t>
        </w:r>
      </w:hyperlink>
      <w:r>
        <w:rPr>
          <w:szCs w:val="24"/>
        </w:rPr>
        <w:t xml:space="preserve"> и </w:t>
      </w:r>
      <w:hyperlink r:id="rId32" w:history="1">
        <w:r>
          <w:rPr>
            <w:color w:val="0000FF"/>
            <w:szCs w:val="24"/>
          </w:rPr>
          <w:t>3.4.</w:t>
        </w:r>
      </w:hyperlink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Зона ограничения представляет собой территорию, на внешних границах которой на высоте от поверхности земли более 2 м уровни ЭМП превышают ПДУ по </w:t>
      </w:r>
      <w:hyperlink r:id="rId33" w:history="1">
        <w:r>
          <w:rPr>
            <w:color w:val="0000FF"/>
            <w:szCs w:val="24"/>
          </w:rPr>
          <w:t>п. п. 3.3</w:t>
        </w:r>
      </w:hyperlink>
      <w:r>
        <w:rPr>
          <w:szCs w:val="24"/>
        </w:rPr>
        <w:t xml:space="preserve"> и </w:t>
      </w:r>
      <w:hyperlink r:id="rId34" w:history="1">
        <w:r>
          <w:rPr>
            <w:color w:val="0000FF"/>
            <w:szCs w:val="24"/>
          </w:rPr>
          <w:t>3.4.</w:t>
        </w:r>
      </w:hyperlink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Внешняя граница зоны ограничения определяется по максимальной высоте зданий перспективной застройки, на высоте верхнего этажа которых уровень ЭМП не превышает ПДУ по </w:t>
      </w:r>
      <w:hyperlink r:id="rId35" w:history="1">
        <w:r>
          <w:rPr>
            <w:color w:val="0000FF"/>
            <w:szCs w:val="24"/>
          </w:rPr>
          <w:t>п. п. 3.3</w:t>
        </w:r>
      </w:hyperlink>
      <w:r>
        <w:rPr>
          <w:szCs w:val="24"/>
        </w:rPr>
        <w:t xml:space="preserve"> и </w:t>
      </w:r>
      <w:hyperlink r:id="rId36" w:history="1">
        <w:r>
          <w:rPr>
            <w:color w:val="0000FF"/>
            <w:szCs w:val="24"/>
          </w:rPr>
          <w:t>3.4.</w:t>
        </w:r>
      </w:hyperlink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Для ПРТО с мощностью передатчиков более 100 кВт, расположенных в черте жилой застройки, границы СЗЗ устанавливаются решением Главного государственного санитарного врача Российской Федерации или его заместителя по результатам санитарно-эпидемиологической экспертизы, проводимой ФГУЗ "Федеральный центр гигиены и эпидемиологии", профильным научно-исследовательским институтом.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(абзац введен </w:t>
      </w:r>
      <w:hyperlink r:id="rId37" w:history="1">
        <w:r>
          <w:rPr>
            <w:color w:val="0000FF"/>
            <w:szCs w:val="24"/>
          </w:rPr>
          <w:t>Изменениями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3.18. Запрещается без согласования с Управлением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в субъекте федерации внесение изменений в условия и режимы работы ПРТО (в т.ч. РРС, РГД), которые приводят к увеличению уровней ЭМП на селитебной территории.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</w:t>
      </w:r>
      <w:hyperlink r:id="rId38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3.19. СЗЗ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 и т.п.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СЗЗ и зона ограничений или какая-либо их часть не могут рассматриваться как резервная территория ПРТО и использоваться для расширения промышленной площадки.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СЗЗ не может рассматриваться как территория для размещения коллективных или индивидуальных дачных и садово-огородных участков.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3.20. СЗЗ и зона ограничений определяются в соответствии с методическими указаниями, утвержденными Минздравом России, с учетом возможного суммирования ЭМП, создаваемых отдельными источниками, входящими в состав ПРТО </w:t>
      </w:r>
      <w:hyperlink r:id="rId39" w:history="1">
        <w:r>
          <w:rPr>
            <w:color w:val="0000FF"/>
            <w:szCs w:val="24"/>
          </w:rPr>
          <w:t>(п. 3.4).</w:t>
        </w:r>
      </w:hyperlink>
      <w:r>
        <w:rPr>
          <w:szCs w:val="24"/>
        </w:rPr>
        <w:t xml:space="preserve"> Для ориентировочной оценки электромагнитной обстановки (напряженности электрического поля - E, В/м) расчетным путем может быть использовано уравнение: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Pr="00A47825" w:rsidRDefault="00A47825">
      <w:pPr>
        <w:pStyle w:val="ConsPlusNonformat"/>
        <w:widowControl/>
        <w:rPr>
          <w:lang w:val="en-US"/>
        </w:rPr>
      </w:pPr>
      <w:r>
        <w:t xml:space="preserve">                   </w:t>
      </w:r>
      <w:r w:rsidRPr="00A47825">
        <w:rPr>
          <w:lang w:val="en-US"/>
        </w:rPr>
        <w:t>/---------------</w:t>
      </w:r>
    </w:p>
    <w:p w:rsidR="00A47825" w:rsidRPr="00A47825" w:rsidRDefault="00A47825">
      <w:pPr>
        <w:pStyle w:val="ConsPlusNonformat"/>
        <w:widowControl/>
        <w:rPr>
          <w:lang w:val="en-US"/>
        </w:rPr>
      </w:pPr>
      <w:r w:rsidRPr="00A47825">
        <w:rPr>
          <w:lang w:val="en-US"/>
        </w:rPr>
        <w:t xml:space="preserve">                 \/30 x P x G x Kf</w:t>
      </w:r>
    </w:p>
    <w:p w:rsidR="00A47825" w:rsidRPr="00A47825" w:rsidRDefault="00A47825">
      <w:pPr>
        <w:pStyle w:val="ConsPlusNonformat"/>
        <w:widowControl/>
        <w:rPr>
          <w:lang w:val="en-US"/>
        </w:rPr>
      </w:pPr>
      <w:r w:rsidRPr="00A47825">
        <w:rPr>
          <w:lang w:val="en-US"/>
        </w:rPr>
        <w:t xml:space="preserve">            E = -------------------- x 1.3 x Fv x Fh,</w:t>
      </w:r>
    </w:p>
    <w:p w:rsidR="00A47825" w:rsidRDefault="00A47825">
      <w:pPr>
        <w:pStyle w:val="ConsPlusNonformat"/>
        <w:widowControl/>
      </w:pPr>
      <w:r w:rsidRPr="00A47825">
        <w:rPr>
          <w:lang w:val="en-US"/>
        </w:rPr>
        <w:t xml:space="preserve">                         </w:t>
      </w:r>
      <w:r>
        <w:t>R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где: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P - мощность на входе антенно-фидерного тракта, </w:t>
      </w:r>
      <w:proofErr w:type="gramStart"/>
      <w:r>
        <w:rPr>
          <w:szCs w:val="24"/>
        </w:rPr>
        <w:t>Вт</w:t>
      </w:r>
      <w:proofErr w:type="gramEnd"/>
      <w:r>
        <w:rPr>
          <w:szCs w:val="24"/>
        </w:rPr>
        <w:t>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G - коэффициент усиления антенны относительно изотропного излучателя в направлении максимального излучения (безразмерная величина);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Kf</w:t>
      </w:r>
      <w:proofErr w:type="spellEnd"/>
      <w:r>
        <w:rPr>
          <w:szCs w:val="24"/>
        </w:rPr>
        <w:t xml:space="preserve"> - коэффициент потерь в антенно-фидерном тракте (безразмерная величина);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R - расстояние от геометрического центра антенны до точки наблюдения (наклонная дальность), </w:t>
      </w:r>
      <w:proofErr w:type="gramStart"/>
      <w:r>
        <w:rPr>
          <w:szCs w:val="24"/>
        </w:rPr>
        <w:t>м</w:t>
      </w:r>
      <w:proofErr w:type="gramEnd"/>
      <w:r>
        <w:rPr>
          <w:szCs w:val="24"/>
        </w:rPr>
        <w:t>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Fv</w:t>
      </w:r>
      <w:proofErr w:type="spellEnd"/>
      <w:r>
        <w:rPr>
          <w:szCs w:val="24"/>
        </w:rPr>
        <w:t xml:space="preserve"> - нормированная диаграмма направленности в вертикальной плоскости для угла, образованного направлением на точку наблюдения и плоскостью горизонта (безразмерная величина);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Fh</w:t>
      </w:r>
      <w:proofErr w:type="spellEnd"/>
      <w:r>
        <w:rPr>
          <w:szCs w:val="24"/>
        </w:rPr>
        <w:t xml:space="preserve"> - нормированная диаграмма направленности в горизонтальной плоскости для азимута точки наблюдения (безразмерная величина).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(в ред. </w:t>
      </w:r>
      <w:hyperlink r:id="rId40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Границы СЗЗ и зон ограничения определяются расчетным методом и уточняются по результатам измерений уровней ЭМП.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3.21. При определении границ СЗЗ и зон ограничения следует учитывать необходимость защиты от воздействия вторичного ЭМП, </w:t>
      </w:r>
      <w:proofErr w:type="spellStart"/>
      <w:r>
        <w:rPr>
          <w:szCs w:val="24"/>
        </w:rPr>
        <w:t>переизлучаемого</w:t>
      </w:r>
      <w:proofErr w:type="spellEnd"/>
      <w:r>
        <w:rPr>
          <w:szCs w:val="24"/>
        </w:rPr>
        <w:t xml:space="preserve"> элементами конструкции здания, коммуникациями, внутренней проводкой и т.д.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3.22. На технической территории ПРТО и территориях специальных полигонов не допускается размещение жилых и общественных зданий.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IV. Требования к проведению контроля уровней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электромагнитных полей, создаваемых передающими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радиотехническими объектами и их оборудованием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outlineLvl w:val="2"/>
        <w:rPr>
          <w:szCs w:val="24"/>
        </w:rPr>
      </w:pPr>
      <w:r>
        <w:rPr>
          <w:szCs w:val="24"/>
        </w:rPr>
        <w:t>4.1. Общие требования к проведению контроля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4.1.1. Для контроля уровней ЭМП, создаваемых ПРТО, используются расчетные и инструментальные методы в соответствии с методическими указаниями, утвержденными в установленном порядке.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4.1.2. Расчетные методы используются для оценки электромагнитной обстановки вблизи </w:t>
      </w:r>
      <w:proofErr w:type="gramStart"/>
      <w:r>
        <w:rPr>
          <w:szCs w:val="24"/>
        </w:rPr>
        <w:t>проектируемых</w:t>
      </w:r>
      <w:proofErr w:type="gramEnd"/>
      <w:r>
        <w:rPr>
          <w:szCs w:val="24"/>
        </w:rPr>
        <w:t xml:space="preserve">, действующих и реконструируемых ПРТО. При использовании расчетных методов контроля необходимо иметь информацию о типах передающих средств, рабочих частотах, режимах и мощностях, типах антенн, их параметрах и пространственном расположении, рельефе местности, наличии </w:t>
      </w:r>
      <w:proofErr w:type="spellStart"/>
      <w:r>
        <w:rPr>
          <w:szCs w:val="24"/>
        </w:rPr>
        <w:t>переотражающих</w:t>
      </w:r>
      <w:proofErr w:type="spellEnd"/>
      <w:r>
        <w:rPr>
          <w:szCs w:val="24"/>
        </w:rPr>
        <w:t xml:space="preserve"> поверхностей. По радиолокационным станциям дополнительно представляются сведения о частоте посылки импульсов, длительности импульса, частоте вращения антенны.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4.1.3. На этапе экспертизы проектной документации используются только расчетные методы определения уровней ЭМП, создаваемых ПРТО.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4.1.4. Инструментальные методы используются для контроля уровней ЭМП, создаваемых ПРТО и его оборудованием. При использовании инструментальных методов контроля должно быть обеспечено постоянство режимов и максимальной мощности излучающих средств.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4.1.5. Для контроля уровней ЭМП могут использоваться средства измерения, оснащенные датчиками направленного или ненаправленного приема.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4.1.6. Инструментальный контроль должен осуществляться средствами измерения, прошедшими государственную аттестацию и имеющими свидетельство о поверке. Пределы относительной погрешности средства измерения не должны превышать +/- 30%.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Гигиеническая оценка результатов измерений осуществляется с учетом погрешности средства измерения.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4.1.7. Для измерения уровней ЭМП в диапазоне частот 30 кГц - 300 МГц используются средства измерения, предназначенные для определения среднеквадратичного значения напряженности электрического (магнитного) поля.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4.1.8. Для измерений уровней ЭМП в диапазоне частот 300 МГц - 300 ГГц используются средства измерения, предназначенные для определения среднего значения плотности потока энергии. Допускается использование средств измерения, предназначенных для определения среднеквадратичного значения напряженности электрического поля с последующим пересчетом в плотность потока энергии в соответствии с методическими указаниями, утвержденными Минздравом России в установленном порядке.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outlineLvl w:val="2"/>
        <w:rPr>
          <w:szCs w:val="24"/>
        </w:rPr>
      </w:pPr>
      <w:r>
        <w:rPr>
          <w:szCs w:val="24"/>
        </w:rPr>
        <w:t>4.2. Требования к проведению инструментального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контроля уровней электромагнитных полей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4.2.1. Измерения уровней напряженности электрического (магнитного) поля и плотности потока энергии ЭМП должны проводиться при включении оборудования на максимальную мощность излучения в соответствии с методическими указаниями, утвержденными в установленном порядке.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4.2.2. Инструментальный контроль уровней ЭМП проводится: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 вводе в эксплуатацию ПРТО;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 переоформлении (продлении) санитарно-эпидемиологического заключения на ПРТО;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 изменении условий и режима работы ПРТО, влияющих на уровни ЭМП (изменение ориентации антенн, увеличение мощности передатчиков и т.д.);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 изменении ситуационного плана на территории, прилегающей к ПРТО;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 аттестации рабочих мест;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после проведения мероприятий по снижению уровней ЭМП;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не реже одного раза в три года (в зависимости от результатов динамического наблюдения периодичность проведения измерений уровней ЭМП ПРТО может быть сокращена по решению Территориального управления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>, но не чаще, чем один раз в год);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41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 санитарно-эпидемиологической экспертизе оборудования ПРТО;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42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 размещении РРС и РГД, если они принадлежат: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юридическим лицам;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физическим лицам, но размещаются с нарушением условий, приведенных в </w:t>
      </w:r>
      <w:hyperlink r:id="rId43" w:history="1">
        <w:r>
          <w:rPr>
            <w:color w:val="0000FF"/>
            <w:szCs w:val="24"/>
          </w:rPr>
          <w:t>п. 3.14;</w:t>
        </w:r>
      </w:hyperlink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если РРС и РГД имеют параметры, указанные в </w:t>
      </w:r>
      <w:hyperlink r:id="rId44" w:history="1">
        <w:r>
          <w:rPr>
            <w:color w:val="0000FF"/>
            <w:szCs w:val="24"/>
          </w:rPr>
          <w:t>п. 3.15.</w:t>
        </w:r>
      </w:hyperlink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V. Мероприятия по профилактике неблагоприятного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воздействия на человека электромагнитных полей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передающих радиотехнических объектов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5.1. Обеспечение защиты работающих от неблагоприятного влияния ЭМП осуществляется путем проведения организационных, инженерно-технических и лечебно-профилактических мероприятий.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5.2. Организационные мероприятия предусматривают: выбор рациональных режимов работы, ограничение продолжительности пребывания персонала в условиях воздействия ЭМП, организация рабочих мест на расстояниях от источников ЭМП, обеспечивающих соблюдение нормативных требований, соблюдение правил безопасной эксплуатации источников ЭМП.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5.3. Инженерно-технические мероприятия включают рациональное размещение источников ЭМП и применение коллективных и индивидуальных средств защиты, в том числе экранирование источников ЭМП или рабочих мест.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5.4. Лица, профессионально связанные с воздействием источников ЭМП ПРТО, должны проходить предварительные при поступлении на работу и периодические медицинские осмотры в порядке, установленном соответствующим </w:t>
      </w:r>
      <w:hyperlink r:id="rId45" w:history="1">
        <w:r>
          <w:rPr>
            <w:color w:val="0000FF"/>
            <w:szCs w:val="24"/>
          </w:rPr>
          <w:t>приказом</w:t>
        </w:r>
      </w:hyperlink>
      <w:r>
        <w:rPr>
          <w:szCs w:val="24"/>
        </w:rPr>
        <w:t xml:space="preserve"> Министерства здравоохранения Российской Федерации.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5.5. Владельцы (или уполномоченные лица) ПРТО, зданий, территорий и сооружений, где расположены ПРТО, обязаны пройти </w:t>
      </w:r>
      <w:proofErr w:type="gramStart"/>
      <w:r>
        <w:rPr>
          <w:szCs w:val="24"/>
        </w:rPr>
        <w:t>обучение по вопросам</w:t>
      </w:r>
      <w:proofErr w:type="gramEnd"/>
      <w:r>
        <w:rPr>
          <w:szCs w:val="24"/>
        </w:rPr>
        <w:t xml:space="preserve"> обеспечения санитарно-эпидемиологических требований электромагнитной безопасности работающих и населения.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5.6. Во всех случаях размещения ПРТО его владелец обязан рассматривать возможность применения различных методов защиты (пассивных и активных) для защиты общественных и производственных зданий от ЭМП на стадиях проектирования, строительства, реконструкции и эксплуатации.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5.7. В </w:t>
      </w:r>
      <w:proofErr w:type="gramStart"/>
      <w:r>
        <w:rPr>
          <w:szCs w:val="24"/>
        </w:rPr>
        <w:t>рекомендациях</w:t>
      </w:r>
      <w:proofErr w:type="gramEnd"/>
      <w:r>
        <w:rPr>
          <w:szCs w:val="24"/>
        </w:rPr>
        <w:t xml:space="preserve"> по защите населения от вторичных ЭМП РЧ необходимо предусматривать меры по ограничению непосредственного доступа к источникам вторичного излучения (элементам конструкции зданий, коммуникациям, различным сетям).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 Территории (участки крыш), на которых уровень ЭМП превышает ПДУ для населения и на которые возможен доступ лиц, не связанных непосредственно с обслуживанием ПРТО, должны быть ограждены и/или обозначены предупредительными знаками. При работе на этих участках (кроме персонала ПРТО) передатчики ПРТО должны отключаться.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5.9. Во всех случаях пребывания в зоне расположения антенн РРС и ИРС на расстояниях, менее регламентируемых </w:t>
      </w:r>
      <w:hyperlink r:id="rId46" w:history="1">
        <w:r>
          <w:rPr>
            <w:color w:val="0000FF"/>
            <w:szCs w:val="24"/>
          </w:rPr>
          <w:t>п. п. 3.14</w:t>
        </w:r>
      </w:hyperlink>
      <w:r>
        <w:rPr>
          <w:szCs w:val="24"/>
        </w:rPr>
        <w:t xml:space="preserve"> и </w:t>
      </w:r>
      <w:hyperlink r:id="rId47" w:history="1">
        <w:r>
          <w:rPr>
            <w:color w:val="0000FF"/>
            <w:szCs w:val="24"/>
          </w:rPr>
          <w:t>3.15,</w:t>
        </w:r>
      </w:hyperlink>
      <w:r>
        <w:rPr>
          <w:szCs w:val="24"/>
        </w:rPr>
        <w:t xml:space="preserve"> лиц, не связанных с обслуживанием этих антенн, передатчик должен быть выключен.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VI. Требования к организации и проведению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производственного контроля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6.1. Индивидуальные предприниматели и юридические лица - владельцы (администрация) ПРТО - осуществляют производственный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соблюдением настоящих Санитарных правил и проведением санитарно-противоэпидемических (профилактических) мероприятий в процессе эксплуатации ПРТО.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6.2. </w:t>
      </w:r>
      <w:hyperlink r:id="rId48" w:history="1">
        <w:r>
          <w:rPr>
            <w:color w:val="0000FF"/>
            <w:szCs w:val="24"/>
          </w:rPr>
          <w:t xml:space="preserve">Производственный </w:t>
        </w:r>
        <w:proofErr w:type="gramStart"/>
        <w:r>
          <w:rPr>
            <w:color w:val="0000FF"/>
            <w:szCs w:val="24"/>
          </w:rPr>
          <w:t>контроль</w:t>
        </w:r>
      </w:hyperlink>
      <w:r>
        <w:rPr>
          <w:szCs w:val="24"/>
        </w:rPr>
        <w:t xml:space="preserve"> за</w:t>
      </w:r>
      <w:proofErr w:type="gramEnd"/>
      <w:r>
        <w:rPr>
          <w:szCs w:val="24"/>
        </w:rPr>
        <w:t xml:space="preserve"> соблюдением настоящих Санитарных правил осуществляется в соответствии с нормативными документами по организации и проведению производственного контроля за соблюдением санитарных правил и санитарно-противоэпидемических (профилактических) мероприятий.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 1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(обязательное)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СанПиН 2.1.8/2.2.4.1383-03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09.06.2003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 xml:space="preserve">(в ред. </w:t>
      </w:r>
      <w:hyperlink r:id="rId49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</w:t>
      </w:r>
      <w:proofErr w:type="gramEnd"/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Главного государственного санитарного врача РФ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от 19.12.2007 N 91)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outlineLvl w:val="2"/>
        <w:rPr>
          <w:szCs w:val="24"/>
        </w:rPr>
      </w:pPr>
      <w:r>
        <w:rPr>
          <w:szCs w:val="24"/>
        </w:rPr>
        <w:t>Таблица 1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Предельно допустимые уровни электромагнитных полей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диапазона частот 30 кГц - 300 ГГц на рабочих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местах</w:t>
      </w:r>
      <w:proofErr w:type="gramEnd"/>
      <w:r>
        <w:rPr>
          <w:szCs w:val="24"/>
        </w:rPr>
        <w:t xml:space="preserve"> персонала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945"/>
        <w:gridCol w:w="810"/>
        <w:gridCol w:w="945"/>
        <w:gridCol w:w="945"/>
        <w:gridCol w:w="1080"/>
      </w:tblGrid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          </w:t>
            </w:r>
          </w:p>
        </w:tc>
        <w:tc>
          <w:tcPr>
            <w:tcW w:w="4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Диапазонах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частот (МГц)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3,0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50,0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300,0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300000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 допустимое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ЭЭЕ, (В/м)2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800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ЭЭН, (А/м)2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0,72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ЭЭППЭ, (мкВт/см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ПДУ Е, В/м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ПДУ Н, А/м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ПДУ ППЭ, мкВт/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1000  </w:t>
            </w:r>
          </w:p>
        </w:tc>
      </w:tr>
    </w:tbl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Диапазоны, приведенные в таблице, исключают нижний и включают верхний предел частоты.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outlineLvl w:val="2"/>
        <w:rPr>
          <w:szCs w:val="24"/>
        </w:rPr>
      </w:pPr>
      <w:r>
        <w:rPr>
          <w:szCs w:val="24"/>
        </w:rPr>
        <w:t>Таблица 2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Предельно допустимые уровни ЭМП диапазона частот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30 кГц - 300 ГГц для населения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15"/>
        <w:gridCol w:w="1080"/>
        <w:gridCol w:w="945"/>
        <w:gridCol w:w="1215"/>
        <w:gridCol w:w="2160"/>
      </w:tblGrid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частот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кГц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0,3 - 300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ГГц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Нормируемый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параметр    </w:t>
            </w:r>
          </w:p>
        </w:tc>
        <w:tc>
          <w:tcPr>
            <w:tcW w:w="4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электрического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ля, Е (В/м)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энергии, ППЭ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(мкВт/см2)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допустимые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уровни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 &lt;**&gt;   </w:t>
            </w:r>
          </w:p>
        </w:tc>
      </w:tr>
    </w:tbl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50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pStyle w:val="ConsPlusNonformat"/>
        <w:widowControl/>
        <w:ind w:firstLine="540"/>
        <w:jc w:val="both"/>
      </w:pPr>
      <w:r>
        <w:t>--------------------------------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&lt;*&gt; Сноска исключена. - </w:t>
      </w:r>
      <w:hyperlink r:id="rId51" w:history="1">
        <w:r>
          <w:rPr>
            <w:color w:val="0000FF"/>
            <w:szCs w:val="24"/>
          </w:rPr>
          <w:t>Изменения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&lt;**&gt; Для случаев облучения от антенн, работающих в режиме кругового обзора или сканирования.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Примечания. 1. Диапазоны, приведенные в таблице, исключают нижний и включают верхний предел частоты.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Исключен. - </w:t>
      </w:r>
      <w:hyperlink r:id="rId52" w:history="1">
        <w:r>
          <w:rPr>
            <w:color w:val="0000FF"/>
            <w:szCs w:val="24"/>
          </w:rPr>
          <w:t>Изменения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Напряженность электрического поля радиолокационных станций специального назначения, предназначенных для контроля космического пространства, радиостанций для осуществления связи через космическое пространство, работающих в диапазоне частот 150 - 300 МГц в режиме электронного сканирования луча, на территории населенных мест, расположенной в ближней зоне излучения, не должна превышать 6 В/м и на территории населенных мест, расположенных в дальней зоне излучения, - 19 В/м.</w:t>
      </w:r>
      <w:proofErr w:type="gramEnd"/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Граница дальней зоны излучения станций определяется из соотношения: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pStyle w:val="ConsPlusNonformat"/>
        <w:widowControl/>
      </w:pPr>
      <w:r>
        <w:t xml:space="preserve">                                2/</w:t>
      </w:r>
      <w:proofErr w:type="spellStart"/>
      <w:r>
        <w:t>ламбда</w:t>
      </w:r>
      <w:proofErr w:type="spellEnd"/>
    </w:p>
    <w:p w:rsidR="00A47825" w:rsidRDefault="00A47825">
      <w:pPr>
        <w:pStyle w:val="ConsPlusNonformat"/>
        <w:widowControl/>
      </w:pPr>
      <w:r>
        <w:t xml:space="preserve">                       </w:t>
      </w:r>
      <w:proofErr w:type="spellStart"/>
      <w:r>
        <w:t>r</w:t>
      </w:r>
      <w:proofErr w:type="spellEnd"/>
      <w:r>
        <w:t xml:space="preserve"> = 2 </w:t>
      </w:r>
      <w:proofErr w:type="spellStart"/>
      <w:r>
        <w:t>х</w:t>
      </w:r>
      <w:proofErr w:type="spellEnd"/>
      <w:r>
        <w:t xml:space="preserve"> D        ,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где: </w:t>
      </w:r>
      <w:proofErr w:type="spellStart"/>
      <w:r>
        <w:rPr>
          <w:szCs w:val="24"/>
        </w:rPr>
        <w:t>r</w:t>
      </w:r>
      <w:proofErr w:type="spellEnd"/>
      <w:r>
        <w:rPr>
          <w:szCs w:val="24"/>
        </w:rPr>
        <w:t xml:space="preserve"> - расстояние от антенны, </w:t>
      </w:r>
      <w:proofErr w:type="gramStart"/>
      <w:r>
        <w:rPr>
          <w:szCs w:val="24"/>
        </w:rPr>
        <w:t>м</w:t>
      </w:r>
      <w:proofErr w:type="gramEnd"/>
      <w:r>
        <w:rPr>
          <w:szCs w:val="24"/>
        </w:rPr>
        <w:t>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D - максимальный линейный размер антенны, </w:t>
      </w:r>
      <w:proofErr w:type="gramStart"/>
      <w:r>
        <w:rPr>
          <w:szCs w:val="24"/>
        </w:rPr>
        <w:t>м</w:t>
      </w:r>
      <w:proofErr w:type="gramEnd"/>
      <w:r>
        <w:rPr>
          <w:szCs w:val="24"/>
        </w:rPr>
        <w:t>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ламбда</w:t>
      </w:r>
      <w:proofErr w:type="spellEnd"/>
      <w:r>
        <w:rPr>
          <w:szCs w:val="24"/>
        </w:rPr>
        <w:t xml:space="preserve"> - длина волны, </w:t>
      </w:r>
      <w:proofErr w:type="gramStart"/>
      <w:r>
        <w:rPr>
          <w:szCs w:val="24"/>
        </w:rPr>
        <w:t>м</w:t>
      </w:r>
      <w:proofErr w:type="gramEnd"/>
      <w:r>
        <w:rPr>
          <w:szCs w:val="24"/>
        </w:rPr>
        <w:t>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 2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СанПиН 2.1.8/2.2.4.1383-03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09.06.2003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ПЕРЕЧЕНЬ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СВЕДЕНИЙ, ПОДЛЕЖАЩИХ ВКЛЮЧЕНИЮ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САНИТАРНО-ЭПИДЕМИОЛОГИЧЕСКОЕ ЗАКЛЮЧЕНИЕ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ПРИЛОЖЕНИЯ К НЕМУ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 xml:space="preserve">(в ред. </w:t>
      </w:r>
      <w:hyperlink r:id="rId53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</w:t>
      </w:r>
      <w:proofErr w:type="gramEnd"/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Главного государственного санитарного врача РФ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от 19.12.2007 N 91)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Наименование владельца ПРТО, его принадлежность (подчиненность) и почтовый адрес.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Наименование ПРТО (в т.ч. РРС, РГД), место расположения (адрес) и год ввода в эксплуатацию.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Сведения о реконструкции ПРТО.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Ситуационный план в масштабе 1:500 - 1:2000 с указанием мест установки антенн, прилегающей территории, зданий с отметкой их этажности, а также границ СЗЗ (составляется для стационарно размещенных средств радиосвязи).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</w:t>
      </w:r>
      <w:hyperlink r:id="rId54" w:history="1">
        <w:r>
          <w:rPr>
            <w:color w:val="0000FF"/>
            <w:szCs w:val="24"/>
          </w:rPr>
          <w:t>Изменений N 1</w:t>
        </w:r>
      </w:hyperlink>
      <w:r>
        <w:rPr>
          <w:szCs w:val="24"/>
        </w:rPr>
        <w:t>, утв. Постановлением Главного государственного санитарного врача РФ от 19.12.2007 N 91)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Количество передатчиков и их мощность; рабочие частоты (диапазон частот) по каждому передатчику; тип модуляции.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</w:t>
      </w:r>
      <w:proofErr w:type="gramStart"/>
      <w:r>
        <w:rPr>
          <w:szCs w:val="24"/>
        </w:rPr>
        <w:t>Сведения по каждой антенне: тип, высота установки антенны от поверхности земли, азимут и угол места максимального излучения, диаграммы направленности в горизонтальной и вертикальной плоскостях и коэффициент усиления (кроме антенн НЧ, СЧ и ВЧ диапазонов), с каким передатчиком работает антенна.</w:t>
      </w:r>
      <w:proofErr w:type="gramEnd"/>
      <w:r>
        <w:rPr>
          <w:szCs w:val="24"/>
        </w:rPr>
        <w:t xml:space="preserve"> По радиолокационным станциям дополнительно представляются сведения о частоте посылки импульсов, длительности импульса, частоте вращения антенны.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Временные характеристики работы передатчиков на излучение.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 Материалы расчета распределения уровней ЭМП на прилегающей к ПРТО территории с указанием границ СЗЗ и зон ограничения.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Результаты (протоколы) измерений уровней электромагнитных полей на территории, прилегающей к ПРТО (за исключением проектируемых объектов).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При работе ПРТО, установленного на транспортных средствах при работе на постоянных или временных стоянках, санитарно-эпидемиологическое заключение выдается на объект базирования транспортных сре</w:t>
      </w:r>
      <w:proofErr w:type="gramStart"/>
      <w:r>
        <w:rPr>
          <w:szCs w:val="24"/>
        </w:rPr>
        <w:t>дств в ц</w:t>
      </w:r>
      <w:proofErr w:type="gramEnd"/>
      <w:r>
        <w:rPr>
          <w:szCs w:val="24"/>
        </w:rPr>
        <w:t>елом либо на одиночное транспортное средство.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Сведения, подлежащие включению в санитарно-эпидемиологическое заключение ПРТО, предоставляются владельцем (администрацией) территории (крыши, опоры) ПРТО и служат основанием для проведения санитарно-эпидемиологической экспертизы. </w:t>
      </w:r>
      <w:r>
        <w:rPr>
          <w:szCs w:val="24"/>
        </w:rPr>
        <w:lastRenderedPageBreak/>
        <w:t xml:space="preserve">Сведения по </w:t>
      </w:r>
      <w:hyperlink r:id="rId55" w:history="1">
        <w:r>
          <w:rPr>
            <w:color w:val="0000FF"/>
            <w:szCs w:val="24"/>
          </w:rPr>
          <w:t>п. п. 4</w:t>
        </w:r>
      </w:hyperlink>
      <w:r>
        <w:rPr>
          <w:szCs w:val="24"/>
        </w:rPr>
        <w:t xml:space="preserve"> - </w:t>
      </w:r>
      <w:hyperlink r:id="rId56" w:history="1">
        <w:r>
          <w:rPr>
            <w:color w:val="0000FF"/>
            <w:szCs w:val="24"/>
          </w:rPr>
          <w:t>9</w:t>
        </w:r>
      </w:hyperlink>
      <w:r>
        <w:rPr>
          <w:szCs w:val="24"/>
        </w:rPr>
        <w:t xml:space="preserve"> включаются в приложение к санитарно-эпидемиологическому заключению.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  <w:sectPr w:rsidR="00A47825" w:rsidSect="001F7E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 3</w:t>
      </w:r>
    </w:p>
    <w:p w:rsidR="00A47825" w:rsidRDefault="00A47825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СанПиН 2.1.8/2.2.4.1383-03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УСЛОВИЯ РАЗМЕЩЕНИЯ ЗЕМНЫХ СТАНЦИЙ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СПУТНИКОВОЙ СВЯЗИ, ПРИ КОТОРЫХ НЕ ТРЕБУЕТСЯ СОГЛАСОВАНИЯ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 ОРГАНАМИ РОСПОТРЕБНАДЗОРА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 xml:space="preserve">(введено </w:t>
      </w:r>
      <w:hyperlink r:id="rId57" w:history="1">
        <w:r>
          <w:rPr>
            <w:color w:val="0000FF"/>
            <w:szCs w:val="24"/>
          </w:rPr>
          <w:t>Изменениями N 1</w:t>
        </w:r>
      </w:hyperlink>
      <w:r>
        <w:rPr>
          <w:szCs w:val="24"/>
        </w:rPr>
        <w:t>, утв. Постановлением</w:t>
      </w:r>
      <w:proofErr w:type="gramEnd"/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Главного государственного санитарного врача РФ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от 19.12.2007 N 91)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Настоящее приложение распространяется на ЗССС типа "Вымпел" (Вымпел-К) производства ЗАО "Сатис-ТЛ-94" с рабочей мощностью передатчика до 20 Вт, диаметром антенны до 3,5 м включительно и рабочих частотах 5775 - 6525 и 13750 - 14500 МГц при отсутствии на объекте других передающих радиотехнических средств, требующих согласования размещения согласно действующим санитарно-эпидемиологическим требованиям.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Согласования размещения ЗССС не требуется, если границы технической территории ПРТО, отсчитываемые вперед от центра излучения передающей антенны, а также в стороны под углом 90° от края зеркала антенны и назад от крайней точки антенны, отстоят на расстоянии не </w:t>
      </w:r>
      <w:proofErr w:type="gramStart"/>
      <w:r>
        <w:rPr>
          <w:szCs w:val="24"/>
        </w:rPr>
        <w:t>менее указанного</w:t>
      </w:r>
      <w:proofErr w:type="gramEnd"/>
      <w:r>
        <w:rPr>
          <w:szCs w:val="24"/>
        </w:rPr>
        <w:t xml:space="preserve"> в </w:t>
      </w:r>
      <w:hyperlink r:id="rId58" w:history="1">
        <w:r>
          <w:rPr>
            <w:color w:val="0000FF"/>
            <w:szCs w:val="24"/>
          </w:rPr>
          <w:t>табл. 1</w:t>
        </w:r>
      </w:hyperlink>
      <w:r>
        <w:rPr>
          <w:szCs w:val="24"/>
        </w:rPr>
        <w:t xml:space="preserve"> и </w:t>
      </w:r>
      <w:hyperlink r:id="rId59" w:history="1">
        <w:r>
          <w:rPr>
            <w:color w:val="0000FF"/>
            <w:szCs w:val="24"/>
          </w:rPr>
          <w:t>табл. 2</w:t>
        </w:r>
      </w:hyperlink>
      <w:r>
        <w:rPr>
          <w:szCs w:val="24"/>
        </w:rPr>
        <w:t>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outlineLvl w:val="2"/>
        <w:rPr>
          <w:szCs w:val="24"/>
        </w:rPr>
      </w:pPr>
      <w:r>
        <w:rPr>
          <w:szCs w:val="24"/>
        </w:rPr>
        <w:t>Таблица 1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Расстояние от антенны ЗССС до границы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технической территории (м) при величине рабочей мощности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передатчика до 10 Вт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1890"/>
        <w:gridCol w:w="2025"/>
        <w:gridCol w:w="1890"/>
        <w:gridCol w:w="1890"/>
      </w:tblGrid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направления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излучения 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горизонту (угол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места), град.  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излучения  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Сбоку и сзади 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5775 - 6525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13750 - 14500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5775 - 6525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13750 - 14500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центра излучения 2,9/3,5 &lt;*&gt; м    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8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 до 12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 до 20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&gt; 20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центра излучения 3,9/4,5 &lt;*&gt; м    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8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 до 12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 до 20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20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центра излучения &gt; 4,9/5,5 &lt;*&gt; м   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8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 до 12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 до 20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20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</w:tbl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p w:rsidR="00A47825" w:rsidRDefault="00A47825">
      <w:pPr>
        <w:pStyle w:val="ConsPlusNonformat"/>
        <w:widowControl/>
        <w:ind w:firstLine="540"/>
        <w:jc w:val="both"/>
      </w:pPr>
      <w:r>
        <w:t>--------------------------------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&lt;*&gt; Для антенн диаметром до 2,4 м/3,5 м.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right"/>
        <w:outlineLvl w:val="2"/>
        <w:rPr>
          <w:szCs w:val="24"/>
        </w:rPr>
      </w:pPr>
      <w:r>
        <w:rPr>
          <w:szCs w:val="24"/>
        </w:rPr>
        <w:t>Таблица 2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Расстояние от антенны ЗССС до границы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технической территории (м) при величине рабочей мощности</w:t>
      </w:r>
    </w:p>
    <w:p w:rsidR="00A47825" w:rsidRDefault="00A4782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передатчика 10 - 20 Вт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1890"/>
        <w:gridCol w:w="2025"/>
        <w:gridCol w:w="1890"/>
        <w:gridCol w:w="1890"/>
      </w:tblGrid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направления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излучения 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горизонту (угол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места), град.  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излучения  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Сбоку и сзади 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5775 - 6525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13750 - 14500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5775 - 6525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13750 - 14500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МГц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центра излучения 2,9/3,5 &lt;*&gt; м    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8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 до 12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 до 20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20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центра излучения 3,9/4,5 &lt;*&gt; м    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8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 до 12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12 до 20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20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центра излучения &gt; 4,9/5,5 &lt;*&gt; м   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8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 до 12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 до 20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A478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20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25" w:rsidRDefault="00A47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</w:tbl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p w:rsidR="00A47825" w:rsidRDefault="00A47825">
      <w:pPr>
        <w:pStyle w:val="ConsPlusNonformat"/>
        <w:widowControl/>
        <w:ind w:firstLine="540"/>
        <w:jc w:val="both"/>
      </w:pPr>
      <w:r>
        <w:t>--------------------------------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&lt;*&gt; Для антенн диаметром до 2,4 м/3,5 м.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При установке антенн на крыше зданий в 2 этажа и выше выделения технической территории вокруг здания не требуется. При установке антенн на крыше зданий, предназначенных для пребывания людей (производственных, жилых и общественных), они должны размещаться на расстоянии не менее 2 метров от края стен при соблюдении одного из следующих условий: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наличие железобетонного перекрытия верхнего этажа;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наличие металлической кровли или покрытия технической территории ПРТО экранирующим металлическим листом;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наличие технического этажа.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Расстояние от оси излучения антенны до ближайшего строения должно составлять не менее 7 м.</w:t>
      </w:r>
    </w:p>
    <w:p w:rsidR="00A47825" w:rsidRDefault="00A4782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Владелец ЗССС обязан уведомить Управление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в субъекте федерации о вводе ЗССС в эксплуатацию и указать ее параметры (высота установки, рабочая мощность передатчика, угол направления излучения к горизонту и азимут излучения), адрес установки, размеры технической территории и минимальное расстояние от оси излучения антенны до ближайшего строения, параметры размещения антенных устройств. Владелец ЗССС обязан подтвердить, что параметры ЗССС соответствуют требованиям настоящего приложения к СанПиН.</w:t>
      </w: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autoSpaceDE w:val="0"/>
        <w:autoSpaceDN w:val="0"/>
        <w:adjustRightInd w:val="0"/>
        <w:rPr>
          <w:szCs w:val="24"/>
        </w:rPr>
      </w:pPr>
    </w:p>
    <w:p w:rsidR="00A47825" w:rsidRDefault="00A4782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DisplayPageBoundaries/>
  <w:proofState w:spelling="clean" w:grammar="clean"/>
  <w:defaultTabStop w:val="708"/>
  <w:characterSpacingControl w:val="doNotCompress"/>
  <w:compat/>
  <w:rsids>
    <w:rsidRoot w:val="00A47825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825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126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B0320"/>
    <w:rsid w:val="00EB0493"/>
    <w:rsid w:val="00EB1051"/>
    <w:rsid w:val="00EB1375"/>
    <w:rsid w:val="00EB3122"/>
    <w:rsid w:val="00EB3B31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0292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A4782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A47825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A478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0F02BC4450917C66AE0BFA3BDFDFD4E923D72D1C391A3561130724BA5D6AE4DA898723B2C126ODpBO" TargetMode="External"/><Relationship Id="rId18" Type="http://schemas.openxmlformats.org/officeDocument/2006/relationships/hyperlink" Target="consultantplus://offline/ref=A40F02BC4450917C66AE0BFA3BDFDFD4E620DF2E19391A3561130724BA5D6AE4DA898723B2C324ODpAO" TargetMode="External"/><Relationship Id="rId26" Type="http://schemas.openxmlformats.org/officeDocument/2006/relationships/hyperlink" Target="consultantplus://offline/ref=A40F02BC4450917C66AE0BFA3BDFDFD4E621DC2D1B391A3561130724BA5D6AE4DA898723B2C327ODpBO" TargetMode="External"/><Relationship Id="rId39" Type="http://schemas.openxmlformats.org/officeDocument/2006/relationships/hyperlink" Target="consultantplus://offline/ref=A40F02BC4450917C66AE0BFA3BDFDFD4E621DB2819391A3561130724BA5D6AE4DA898723B2C321ODp8O" TargetMode="External"/><Relationship Id="rId21" Type="http://schemas.openxmlformats.org/officeDocument/2006/relationships/hyperlink" Target="consultantplus://offline/ref=A40F02BC4450917C66AE0BFA3BDFDFD4E621DB2819391A3561130724BA5D6AE4DA898723B2C220ODp9O" TargetMode="External"/><Relationship Id="rId34" Type="http://schemas.openxmlformats.org/officeDocument/2006/relationships/hyperlink" Target="consultantplus://offline/ref=A40F02BC4450917C66AE0BFA3BDFDFD4E621DB2819391A3561130724BA5D6AE4DA898723B2C321ODp8O" TargetMode="External"/><Relationship Id="rId42" Type="http://schemas.openxmlformats.org/officeDocument/2006/relationships/hyperlink" Target="consultantplus://offline/ref=A40F02BC4450917C66AE0BFA3BDFDFD4E621DC2D1B391A3561130724BA5D6AE4DA898723B2C326ODpDO" TargetMode="External"/><Relationship Id="rId47" Type="http://schemas.openxmlformats.org/officeDocument/2006/relationships/hyperlink" Target="consultantplus://offline/ref=A40F02BC4450917C66AE0BFA3BDFDFD4E621DB2819391A3561130724BA5D6AE4DA898723B2C322ODpBO" TargetMode="External"/><Relationship Id="rId50" Type="http://schemas.openxmlformats.org/officeDocument/2006/relationships/hyperlink" Target="consultantplus://offline/ref=A40F02BC4450917C66AE0BFA3BDFDFD4E621DC2D1B391A3561130724BA5D6AE4DA898723B2C326ODpCO" TargetMode="External"/><Relationship Id="rId55" Type="http://schemas.openxmlformats.org/officeDocument/2006/relationships/hyperlink" Target="consultantplus://offline/ref=A40F02BC4450917C66AE0BFA3BDFDFD4E621DB2819391A3561130724BA5D6AE4DA898723B2C220ODpDO" TargetMode="External"/><Relationship Id="rId7" Type="http://schemas.openxmlformats.org/officeDocument/2006/relationships/hyperlink" Target="consultantplus://offline/ref=A40F02BC4450917C66AE0BFA3BDFDFD4E420D82A1B391A3561130724BA5D6AE4DA898723B2C226ODp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0F02BC4450917C66AE0BFA3BDFDFD4E621DC2D1B391A3561130724BA5D6AE4DA898723B2C324ODp1O" TargetMode="External"/><Relationship Id="rId20" Type="http://schemas.openxmlformats.org/officeDocument/2006/relationships/hyperlink" Target="consultantplus://offline/ref=A40F02BC4450917C66AE0BFA3BDFDFD4E621DC2D1B391A3561130724BA5D6AE4DA898723B2C327ODp9O" TargetMode="External"/><Relationship Id="rId29" Type="http://schemas.openxmlformats.org/officeDocument/2006/relationships/hyperlink" Target="consultantplus://offline/ref=A40F02BC4450917C66AE0BFA3BDFDFD4E621DB2819391A3561130724BA5D6AE4DA898723B2C322ODp8O" TargetMode="External"/><Relationship Id="rId41" Type="http://schemas.openxmlformats.org/officeDocument/2006/relationships/hyperlink" Target="consultantplus://offline/ref=A40F02BC4450917C66AE0BFA3BDFDFD4E621DC2D1B391A3561130724BA5D6AE4DA898723B2C326ODpDO" TargetMode="External"/><Relationship Id="rId54" Type="http://schemas.openxmlformats.org/officeDocument/2006/relationships/hyperlink" Target="consultantplus://offline/ref=A40F02BC4450917C66AE0BFA3BDFDFD4E621DC2D1B391A3561130724BA5D6AE4DA898723B2C326ODpF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0F02BC4450917C66AE0BFA3BDFDFD4E024D82E1D3A473F694A0B26BD5235F3DDC08B22B2C327DDOFpCO" TargetMode="External"/><Relationship Id="rId11" Type="http://schemas.openxmlformats.org/officeDocument/2006/relationships/hyperlink" Target="consultantplus://offline/ref=A40F02BC4450917C66AE0BFA3BDFDFD4E420D82A1B391A3561130724BA5D6AE4DA898723B2C226ODpFO" TargetMode="External"/><Relationship Id="rId24" Type="http://schemas.openxmlformats.org/officeDocument/2006/relationships/hyperlink" Target="consultantplus://offline/ref=A40F02BC4450917C66AE0BFA3BDFDFD4E621DB2819391A3561130724BA5D6AE4DA8984O2p0O" TargetMode="External"/><Relationship Id="rId32" Type="http://schemas.openxmlformats.org/officeDocument/2006/relationships/hyperlink" Target="consultantplus://offline/ref=A40F02BC4450917C66AE0BFA3BDFDFD4E621DB2819391A3561130724BA5D6AE4DA898723B2C321ODp8O" TargetMode="External"/><Relationship Id="rId37" Type="http://schemas.openxmlformats.org/officeDocument/2006/relationships/hyperlink" Target="consultantplus://offline/ref=A40F02BC4450917C66AE0BFA3BDFDFD4E621DC2D1B391A3561130724BA5D6AE4DA898723B2C327ODpDO" TargetMode="External"/><Relationship Id="rId40" Type="http://schemas.openxmlformats.org/officeDocument/2006/relationships/hyperlink" Target="consultantplus://offline/ref=A40F02BC4450917C66AE0BFA3BDFDFD4E621DC2D1B391A3561130724BA5D6AE4DA898723B2C327ODpFO" TargetMode="External"/><Relationship Id="rId45" Type="http://schemas.openxmlformats.org/officeDocument/2006/relationships/hyperlink" Target="consultantplus://offline/ref=A40F02BC4450917C66AE0BFA3BDFDFD4E426D72F19391A3561130724BA5D6AE4DA898723B2C22DODp0O" TargetMode="External"/><Relationship Id="rId53" Type="http://schemas.openxmlformats.org/officeDocument/2006/relationships/hyperlink" Target="consultantplus://offline/ref=A40F02BC4450917C66AE0BFA3BDFDFD4E621DC2D1B391A3561130724BA5D6AE4DA898723B2C326ODpFO" TargetMode="External"/><Relationship Id="rId58" Type="http://schemas.openxmlformats.org/officeDocument/2006/relationships/hyperlink" Target="consultantplus://offline/ref=A40F02BC4450917C66AE0BFA3BDFDFD4E621DB2819391A3561130724BA5D6AE4DA8984O2p4O" TargetMode="External"/><Relationship Id="rId5" Type="http://schemas.openxmlformats.org/officeDocument/2006/relationships/hyperlink" Target="consultantplus://offline/ref=A40F02BC4450917C66AE0BFA3BDFDFD4E621DC2D1B391A3561130724BA5D6AE4DA898723B2C325ODpEO" TargetMode="External"/><Relationship Id="rId15" Type="http://schemas.openxmlformats.org/officeDocument/2006/relationships/hyperlink" Target="consultantplus://offline/ref=A40F02BC4450917C66AE0BFA3BDFDFD4E621DB2819391A3561130724BA5D6AE4DA898723B2C226ODpBO" TargetMode="External"/><Relationship Id="rId23" Type="http://schemas.openxmlformats.org/officeDocument/2006/relationships/hyperlink" Target="consultantplus://offline/ref=A40F02BC4450917C66AE0BFA3BDFDFD4E621DB2819391A3561130724BA5D6AE4DA898723B2C220ODp9O" TargetMode="External"/><Relationship Id="rId28" Type="http://schemas.openxmlformats.org/officeDocument/2006/relationships/hyperlink" Target="consultantplus://offline/ref=A40F02BC4450917C66AE0BFA3BDFDFD4E621DB2819391A3561130724BA5D6AE4DA898723B2C321ODp8O" TargetMode="External"/><Relationship Id="rId36" Type="http://schemas.openxmlformats.org/officeDocument/2006/relationships/hyperlink" Target="consultantplus://offline/ref=A40F02BC4450917C66AE0BFA3BDFDFD4E621DB2819391A3561130724BA5D6AE4DA898723B2C321ODp8O" TargetMode="External"/><Relationship Id="rId49" Type="http://schemas.openxmlformats.org/officeDocument/2006/relationships/hyperlink" Target="consultantplus://offline/ref=A40F02BC4450917C66AE0BFA3BDFDFD4E621DC2D1B391A3561130724BA5D6AE4DA898723B2C326ODpCO" TargetMode="External"/><Relationship Id="rId57" Type="http://schemas.openxmlformats.org/officeDocument/2006/relationships/hyperlink" Target="consultantplus://offline/ref=A40F02BC4450917C66AE0BFA3BDFDFD4E621DC2D1B391A3561130724BA5D6AE4DA898723B2C326ODpEO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A40F02BC4450917C66AE0BFA3BDFDFD4E024D82E1D3A473F694A0B26BD5235F3DDC08B22B2C324D1OFpAO" TargetMode="External"/><Relationship Id="rId19" Type="http://schemas.openxmlformats.org/officeDocument/2006/relationships/hyperlink" Target="consultantplus://offline/ref=A40F02BC4450917C66AE0BFA3BDFDFD4E621DC2D1B391A3561130724BA5D6AE4DA898723B2C324ODp0O" TargetMode="External"/><Relationship Id="rId31" Type="http://schemas.openxmlformats.org/officeDocument/2006/relationships/hyperlink" Target="consultantplus://offline/ref=A40F02BC4450917C66AE0BFA3BDFDFD4E621DB2819391A3561130724BA5D6AE4DA898723B2C326ODp0O" TargetMode="External"/><Relationship Id="rId44" Type="http://schemas.openxmlformats.org/officeDocument/2006/relationships/hyperlink" Target="consultantplus://offline/ref=A40F02BC4450917C66AE0BFA3BDFDFD4E621DB2819391A3561130724BA5D6AE4DA898723B2C322ODpBO" TargetMode="External"/><Relationship Id="rId52" Type="http://schemas.openxmlformats.org/officeDocument/2006/relationships/hyperlink" Target="consultantplus://offline/ref=A40F02BC4450917C66AE0BFA3BDFDFD4E621DC2D1B391A3561130724BA5D6AE4DA898723B2C326ODpCO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F02BC4450917C66AE0BFA3BDFDFD4E621DC2D1B391A3561130724BA5D6AE4DA898723B2C324ODpCO" TargetMode="External"/><Relationship Id="rId14" Type="http://schemas.openxmlformats.org/officeDocument/2006/relationships/hyperlink" Target="consultantplus://offline/ref=A40F02BC4450917C66AE0BFA3BDFDFD4E621DB2819391A3561130724BA5D6AE4DA898723B2C226ODpBO" TargetMode="External"/><Relationship Id="rId22" Type="http://schemas.openxmlformats.org/officeDocument/2006/relationships/hyperlink" Target="consultantplus://offline/ref=A40F02BC4450917C66AE0BFA3BDFDFD4E621DB2819391A3561130724BA5D6AE4DA898723B2C227ODpEO" TargetMode="External"/><Relationship Id="rId27" Type="http://schemas.openxmlformats.org/officeDocument/2006/relationships/hyperlink" Target="consultantplus://offline/ref=A40F02BC4450917C66AE0BFA3BDFDFD4E621DB2819391A3561130724BA5D6AE4DA898723B2C326ODp0O" TargetMode="External"/><Relationship Id="rId30" Type="http://schemas.openxmlformats.org/officeDocument/2006/relationships/hyperlink" Target="consultantplus://offline/ref=A40F02BC4450917C66AE0BFA3BDFDFD4E621DB2819391A3561130724BA5D6AE4DA898723B2C322ODpBO" TargetMode="External"/><Relationship Id="rId35" Type="http://schemas.openxmlformats.org/officeDocument/2006/relationships/hyperlink" Target="consultantplus://offline/ref=A40F02BC4450917C66AE0BFA3BDFDFD4E621DB2819391A3561130724BA5D6AE4DA898723B2C326ODp0O" TargetMode="External"/><Relationship Id="rId43" Type="http://schemas.openxmlformats.org/officeDocument/2006/relationships/hyperlink" Target="consultantplus://offline/ref=A40F02BC4450917C66AE0BFA3BDFDFD4E621DB2819391A3561130724BA5D6AE4DA898723B2C322ODp8O" TargetMode="External"/><Relationship Id="rId48" Type="http://schemas.openxmlformats.org/officeDocument/2006/relationships/hyperlink" Target="consultantplus://offline/ref=A40F02BC4450917C66AE0BFA3BDFDFD4E72DDF2919391A3561130724BA5D6AE4DA898723B2C324ODpAO" TargetMode="External"/><Relationship Id="rId56" Type="http://schemas.openxmlformats.org/officeDocument/2006/relationships/hyperlink" Target="consultantplus://offline/ref=A40F02BC4450917C66AE0BFA3BDFDFD4E621DB2819391A3561130724BA5D6AE4DA898723B2C220ODp0O" TargetMode="External"/><Relationship Id="rId8" Type="http://schemas.openxmlformats.org/officeDocument/2006/relationships/hyperlink" Target="consultantplus://offline/ref=A40F02BC4450917C66AE0BFA3BDFDFD4E621DB2819391A3561130724BA5D6AE4DA898723B2C324ODpBO" TargetMode="External"/><Relationship Id="rId51" Type="http://schemas.openxmlformats.org/officeDocument/2006/relationships/hyperlink" Target="consultantplus://offline/ref=A40F02BC4450917C66AE0BFA3BDFDFD4E621DC2D1B391A3561130724BA5D6AE4DA898723B2C326ODp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40F02BC4450917C66AE0BFA3BDFDFD4E621DB2819391A3561130724BA5D6AE4DA898723B2C227ODp1O" TargetMode="External"/><Relationship Id="rId17" Type="http://schemas.openxmlformats.org/officeDocument/2006/relationships/hyperlink" Target="consultantplus://offline/ref=A40F02BC4450917C66AE0BFA3BDFDFD4E621DC2D1B391A3561130724BA5D6AE4DA898723B2C324ODp0O" TargetMode="External"/><Relationship Id="rId25" Type="http://schemas.openxmlformats.org/officeDocument/2006/relationships/hyperlink" Target="consultantplus://offline/ref=A40F02BC4450917C66AE0BFA3BDFDFD4E621DC2D1B391A3561130724BA5D6AE4DA898723B2C327ODp8O" TargetMode="External"/><Relationship Id="rId33" Type="http://schemas.openxmlformats.org/officeDocument/2006/relationships/hyperlink" Target="consultantplus://offline/ref=A40F02BC4450917C66AE0BFA3BDFDFD4E621DB2819391A3561130724BA5D6AE4DA898723B2C326ODp0O" TargetMode="External"/><Relationship Id="rId38" Type="http://schemas.openxmlformats.org/officeDocument/2006/relationships/hyperlink" Target="consultantplus://offline/ref=A40F02BC4450917C66AE0BFA3BDFDFD4E621DC2D1B391A3561130724BA5D6AE4DA898723B2C327ODpCO" TargetMode="External"/><Relationship Id="rId46" Type="http://schemas.openxmlformats.org/officeDocument/2006/relationships/hyperlink" Target="consultantplus://offline/ref=A40F02BC4450917C66AE0BFA3BDFDFD4E621DB2819391A3561130724BA5D6AE4DA898723B2C322ODp8O" TargetMode="External"/><Relationship Id="rId59" Type="http://schemas.openxmlformats.org/officeDocument/2006/relationships/hyperlink" Target="consultantplus://offline/ref=A40F02BC4450917C66AE0BFA3BDFDFD4E621DB2819391A3561130724BA5D6AE4DA8982O2p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6034</Words>
  <Characters>34398</Characters>
  <Application>Microsoft Office Word</Application>
  <DocSecurity>0</DocSecurity>
  <Lines>286</Lines>
  <Paragraphs>80</Paragraphs>
  <ScaleCrop>false</ScaleCrop>
  <Company>StroySvyazTelecom</Company>
  <LinksUpToDate>false</LinksUpToDate>
  <CharactersWithSpaces>40352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2014-03-04T14:41:00Z</dcterms:created>
  <dcterms:modified xsi:type="dcterms:W3CDTF">2014-03-04T14:45:00Z</dcterms:modified>
</cp:coreProperties>
</file>